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00"/>
      </w:tblPr>
      <w:tblGrid>
        <w:gridCol w:w="3154"/>
        <w:gridCol w:w="3147"/>
        <w:gridCol w:w="3480"/>
      </w:tblGrid>
      <w:tr w:rsidR="002D40E7" w:rsidTr="00ED51DF">
        <w:trPr>
          <w:trHeight w:val="902"/>
        </w:trPr>
        <w:tc>
          <w:tcPr>
            <w:tcW w:w="3154" w:type="dxa"/>
            <w:shd w:val="clear" w:color="auto" w:fill="auto"/>
          </w:tcPr>
          <w:p w:rsidR="002D40E7" w:rsidRDefault="002D40E7" w:rsidP="00ED51DF">
            <w:pPr>
              <w:shd w:val="clear" w:color="auto" w:fill="FFFFFF"/>
              <w:tabs>
                <w:tab w:val="left" w:pos="459"/>
              </w:tabs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color w:val="000000"/>
                <w:spacing w:val="-15"/>
                <w:sz w:val="32"/>
                <w:szCs w:val="32"/>
                <w:lang w:val="en-US"/>
              </w:rPr>
              <w:t>Republica</w:t>
            </w:r>
            <w:proofErr w:type="spellEnd"/>
            <w:r>
              <w:rPr>
                <w:color w:val="000000"/>
                <w:spacing w:val="-15"/>
                <w:sz w:val="32"/>
                <w:szCs w:val="32"/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00"/>
                    <w:spacing w:val="-15"/>
                    <w:sz w:val="32"/>
                    <w:szCs w:val="32"/>
                    <w:lang w:val="en-US"/>
                  </w:rPr>
                  <w:t>Moldova</w:t>
                </w:r>
              </w:smartTag>
            </w:smartTag>
          </w:p>
          <w:p w:rsidR="002D40E7" w:rsidRDefault="002D40E7" w:rsidP="00ED51DF">
            <w:pPr>
              <w:jc w:val="center"/>
              <w:rPr>
                <w:color w:val="000000"/>
                <w:spacing w:val="-14"/>
                <w:sz w:val="32"/>
                <w:szCs w:val="32"/>
                <w:lang w:val="en-US"/>
              </w:rPr>
            </w:pPr>
            <w:proofErr w:type="spellStart"/>
            <w:r>
              <w:rPr>
                <w:color w:val="000000"/>
                <w:spacing w:val="-14"/>
                <w:sz w:val="32"/>
                <w:szCs w:val="32"/>
                <w:lang w:val="en-US"/>
              </w:rPr>
              <w:t>Consiliul</w:t>
            </w:r>
            <w:proofErr w:type="spellEnd"/>
            <w:r>
              <w:rPr>
                <w:color w:val="000000"/>
                <w:spacing w:val="-14"/>
                <w:sz w:val="32"/>
                <w:szCs w:val="32"/>
                <w:lang w:val="en-US"/>
              </w:rPr>
              <w:t xml:space="preserve">  municipal</w:t>
            </w:r>
          </w:p>
          <w:p w:rsidR="002D40E7" w:rsidRDefault="002D40E7" w:rsidP="00ED51D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color w:val="000000"/>
                <w:spacing w:val="-14"/>
                <w:sz w:val="32"/>
                <w:szCs w:val="32"/>
                <w:lang w:val="en-US"/>
              </w:rPr>
              <w:t>STRĂŞENI</w:t>
            </w:r>
          </w:p>
        </w:tc>
        <w:tc>
          <w:tcPr>
            <w:tcW w:w="3147" w:type="dxa"/>
            <w:shd w:val="clear" w:color="auto" w:fill="auto"/>
          </w:tcPr>
          <w:p w:rsidR="002D40E7" w:rsidRDefault="002D40E7" w:rsidP="00ED51DF">
            <w:pPr>
              <w:jc w:val="center"/>
              <w:rPr>
                <w:sz w:val="32"/>
                <w:szCs w:val="32"/>
                <w:lang w:val="en-US"/>
              </w:rPr>
            </w:pPr>
            <w:r w:rsidRPr="006A68CE">
              <w:rPr>
                <w:sz w:val="32"/>
                <w:szCs w:val="32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8" o:title=""/>
                </v:shape>
                <o:OLEObject Type="Embed" ProgID="Word.Picture.8" ShapeID="_x0000_i1025" DrawAspect="Content" ObjectID="_1788868673" r:id="rId9"/>
              </w:object>
            </w:r>
          </w:p>
        </w:tc>
        <w:tc>
          <w:tcPr>
            <w:tcW w:w="3480" w:type="dxa"/>
            <w:shd w:val="clear" w:color="auto" w:fill="auto"/>
          </w:tcPr>
          <w:p w:rsidR="002D40E7" w:rsidRDefault="002D40E7" w:rsidP="00ED51D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Республика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Молдова</w:t>
            </w:r>
            <w:proofErr w:type="spellEnd"/>
          </w:p>
          <w:p w:rsidR="002D40E7" w:rsidRDefault="002D40E7" w:rsidP="00ED51DF">
            <w:pPr>
              <w:ind w:right="-25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 xml:space="preserve">Муниципальный совет  </w:t>
            </w:r>
            <w:r>
              <w:rPr>
                <w:sz w:val="32"/>
                <w:szCs w:val="32"/>
              </w:rPr>
              <w:t>СТРЭШЕНЬ</w:t>
            </w:r>
          </w:p>
        </w:tc>
      </w:tr>
    </w:tbl>
    <w:p w:rsidR="002D40E7" w:rsidRDefault="002D40E7" w:rsidP="002D40E7">
      <w:r>
        <w:t xml:space="preserve">                                                                                                                               </w:t>
      </w:r>
    </w:p>
    <w:p w:rsidR="002D40E7" w:rsidRPr="00064AD1" w:rsidRDefault="002D40E7" w:rsidP="00A65830">
      <w:pPr>
        <w:tabs>
          <w:tab w:val="center" w:pos="4677"/>
          <w:tab w:val="left" w:pos="8175"/>
        </w:tabs>
      </w:pPr>
      <w:r>
        <w:tab/>
      </w:r>
      <w:r w:rsidR="00237DEF">
        <w:t xml:space="preserve">                                                  DECIZIE  nr.                              </w:t>
      </w:r>
      <w:r>
        <w:t>PROIECT</w:t>
      </w:r>
    </w:p>
    <w:p w:rsidR="002D08E5" w:rsidRDefault="00FB20CC" w:rsidP="00FB20CC">
      <w:pPr>
        <w:tabs>
          <w:tab w:val="left" w:pos="7410"/>
        </w:tabs>
      </w:pPr>
      <w:r>
        <w:t xml:space="preserve">                                                                                                                 </w:t>
      </w:r>
    </w:p>
    <w:p w:rsidR="002D40E7" w:rsidRDefault="002D40E7" w:rsidP="002D40E7">
      <w:pPr>
        <w:jc w:val="center"/>
        <w:rPr>
          <w:lang w:val="en-US"/>
        </w:rPr>
      </w:pPr>
      <w:r>
        <w:t xml:space="preserve">din  </w:t>
      </w:r>
      <w:r w:rsidRPr="001921C4">
        <w:rPr>
          <w:lang w:val="en-US"/>
        </w:rPr>
        <w:t xml:space="preserve"> </w:t>
      </w:r>
      <w:r>
        <w:t xml:space="preserve">  </w:t>
      </w:r>
      <w:r w:rsidR="00AF74D2">
        <w:t>septembrie</w:t>
      </w:r>
      <w:r w:rsidR="00801213">
        <w:t xml:space="preserve"> </w:t>
      </w:r>
      <w:r>
        <w:t xml:space="preserve"> </w:t>
      </w:r>
      <w:r w:rsidR="00237DEF">
        <w:t xml:space="preserve">  </w:t>
      </w:r>
      <w:r>
        <w:t>202</w:t>
      </w:r>
      <w:r w:rsidR="00801213">
        <w:t>4</w:t>
      </w:r>
    </w:p>
    <w:p w:rsidR="002D08E5" w:rsidRDefault="002D08E5" w:rsidP="00A65830"/>
    <w:p w:rsidR="002D08E5" w:rsidRDefault="002D08E5" w:rsidP="00A65830"/>
    <w:p w:rsidR="00AD026B" w:rsidRDefault="002D40E7" w:rsidP="00A65830">
      <w:r>
        <w:t>Cu privire la</w:t>
      </w:r>
      <w:r w:rsidR="00AD026B">
        <w:t xml:space="preserve"> modificarea</w:t>
      </w:r>
      <w:r w:rsidR="00383780">
        <w:t xml:space="preserve"> </w:t>
      </w:r>
      <w:r w:rsidR="00AD026B">
        <w:t>bugetului</w:t>
      </w:r>
      <w:r w:rsidR="00A52B93">
        <w:t xml:space="preserve"> mun. Strășeni</w:t>
      </w:r>
    </w:p>
    <w:p w:rsidR="002D40E7" w:rsidRDefault="00AD026B" w:rsidP="002D40E7">
      <w:pPr>
        <w:jc w:val="both"/>
      </w:pPr>
      <w:r>
        <w:t>și</w:t>
      </w:r>
      <w:r w:rsidR="002D40E7">
        <w:t xml:space="preserve"> alocarea mijloacelor financiare </w:t>
      </w:r>
    </w:p>
    <w:p w:rsidR="00704D37" w:rsidRDefault="00704D37" w:rsidP="002D40E7">
      <w:pPr>
        <w:jc w:val="both"/>
      </w:pPr>
    </w:p>
    <w:p w:rsidR="00021E80" w:rsidRDefault="00021E80" w:rsidP="002D40E7">
      <w:pPr>
        <w:jc w:val="both"/>
      </w:pPr>
    </w:p>
    <w:p w:rsidR="00E3471A" w:rsidRDefault="00A65830" w:rsidP="00E23BF1">
      <w:pPr>
        <w:pStyle w:val="a3"/>
      </w:pPr>
      <w:r>
        <w:t xml:space="preserve">       </w:t>
      </w:r>
      <w:r w:rsidR="00DF766D">
        <w:t xml:space="preserve"> Examinând informaţia prezentată şi în temeiul Legii privind finanţele publice locale nr.397/ 2003, art.14 alin.(2) </w:t>
      </w:r>
      <w:proofErr w:type="spellStart"/>
      <w:r w:rsidR="00DF766D">
        <w:t>lit.n</w:t>
      </w:r>
      <w:proofErr w:type="spellEnd"/>
      <w:r w:rsidR="00DF766D">
        <w:t>) al Legii privind administraţia publică locală nr.436/ 2006,</w:t>
      </w:r>
      <w:r w:rsidR="00DF766D" w:rsidRPr="00517895">
        <w:t xml:space="preserve"> </w:t>
      </w:r>
      <w:r w:rsidR="00DF766D">
        <w:t>Legii finanțelor publice și responsabilității bugetar-fiscale nr.181/2014</w:t>
      </w:r>
      <w:r w:rsidR="00C60EDA">
        <w:t xml:space="preserve">, </w:t>
      </w:r>
      <w:r w:rsidR="00DF766D">
        <w:t>având în vedere avizele comisiilor consultative de specialitate, Consiliul municipal DECIDE:</w:t>
      </w:r>
    </w:p>
    <w:p w:rsidR="00E3471A" w:rsidRDefault="00301C6B" w:rsidP="00C26D15">
      <w:pPr>
        <w:tabs>
          <w:tab w:val="left" w:pos="567"/>
        </w:tabs>
        <w:jc w:val="both"/>
      </w:pPr>
      <w:r>
        <w:t xml:space="preserve"> </w:t>
      </w:r>
    </w:p>
    <w:p w:rsidR="003617B5" w:rsidRDefault="003617B5" w:rsidP="003617B5">
      <w:pPr>
        <w:tabs>
          <w:tab w:val="left" w:pos="567"/>
        </w:tabs>
        <w:jc w:val="both"/>
      </w:pPr>
      <w:r>
        <w:t xml:space="preserve">         1. Se alocă mijloace financiare acumulate suplimentar la cele aprobate în bugetul mun. Străşeni pe anul 202</w:t>
      </w:r>
      <w:r w:rsidR="00D2676A">
        <w:t>4</w:t>
      </w:r>
      <w:r>
        <w:t xml:space="preserve">, în sumă de </w:t>
      </w:r>
      <w:r w:rsidR="00B93A9F">
        <w:t>124,1</w:t>
      </w:r>
      <w:r>
        <w:t xml:space="preserve"> mii lei la ECO 371210 (</w:t>
      </w:r>
      <w:proofErr w:type="spellStart"/>
      <w:r>
        <w:t>vînzarea</w:t>
      </w:r>
      <w:proofErr w:type="spellEnd"/>
      <w:r>
        <w:t xml:space="preserve"> terenurilor), după cum urmează</w:t>
      </w:r>
      <w:r w:rsidRPr="00D93BA1">
        <w:t>:</w:t>
      </w:r>
    </w:p>
    <w:p w:rsidR="009F60FC" w:rsidRDefault="009F60FC" w:rsidP="003617B5">
      <w:pPr>
        <w:tabs>
          <w:tab w:val="left" w:pos="426"/>
        </w:tabs>
        <w:jc w:val="both"/>
        <w:rPr>
          <w:shd w:val="clear" w:color="auto" w:fill="FFFFFF"/>
        </w:rPr>
      </w:pPr>
      <w:r>
        <w:t xml:space="preserve">       - 124,1 mii lei Primăriei pentru </w:t>
      </w:r>
      <w:proofErr w:type="spellStart"/>
      <w:r>
        <w:rPr>
          <w:bCs/>
          <w:lang w:val="en-US"/>
        </w:rPr>
        <w:t>achitarea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lucrărilor</w:t>
      </w:r>
      <w:proofErr w:type="spellEnd"/>
      <w:r>
        <w:rPr>
          <w:bCs/>
          <w:lang w:val="en-US"/>
        </w:rPr>
        <w:t xml:space="preserve"> de </w:t>
      </w:r>
      <w:proofErr w:type="spellStart"/>
      <w:r w:rsidR="004563B2">
        <w:rPr>
          <w:bCs/>
          <w:lang w:val="en-US"/>
        </w:rPr>
        <w:t>strămutare</w:t>
      </w:r>
      <w:proofErr w:type="spellEnd"/>
      <w:r w:rsidR="004563B2">
        <w:rPr>
          <w:bCs/>
          <w:lang w:val="en-US"/>
        </w:rPr>
        <w:t xml:space="preserve"> a </w:t>
      </w:r>
      <w:proofErr w:type="spellStart"/>
      <w:r w:rsidR="004563B2">
        <w:rPr>
          <w:bCs/>
          <w:lang w:val="en-US"/>
        </w:rPr>
        <w:t>rețelelor</w:t>
      </w:r>
      <w:proofErr w:type="spellEnd"/>
      <w:r w:rsidR="004563B2">
        <w:rPr>
          <w:bCs/>
          <w:lang w:val="en-US"/>
        </w:rPr>
        <w:t xml:space="preserve"> de </w:t>
      </w:r>
      <w:proofErr w:type="spellStart"/>
      <w:r w:rsidR="004563B2">
        <w:rPr>
          <w:bCs/>
          <w:lang w:val="en-US"/>
        </w:rPr>
        <w:t>apeduct</w:t>
      </w:r>
      <w:proofErr w:type="spellEnd"/>
      <w:r w:rsidR="004563B2">
        <w:rPr>
          <w:bCs/>
          <w:lang w:val="en-US"/>
        </w:rPr>
        <w:t xml:space="preserve"> </w:t>
      </w:r>
      <w:proofErr w:type="spellStart"/>
      <w:r w:rsidR="004563B2">
        <w:rPr>
          <w:bCs/>
          <w:lang w:val="en-US"/>
        </w:rPr>
        <w:t>pe</w:t>
      </w:r>
      <w:proofErr w:type="spellEnd"/>
      <w:r w:rsidR="004563B2">
        <w:rPr>
          <w:bCs/>
          <w:lang w:val="en-US"/>
        </w:rPr>
        <w:t xml:space="preserve"> str. </w:t>
      </w:r>
      <w:proofErr w:type="spellStart"/>
      <w:r w:rsidR="004563B2">
        <w:rPr>
          <w:bCs/>
          <w:lang w:val="en-US"/>
        </w:rPr>
        <w:t>Ștefan</w:t>
      </w:r>
      <w:proofErr w:type="spellEnd"/>
      <w:r w:rsidR="004563B2">
        <w:rPr>
          <w:bCs/>
          <w:lang w:val="en-US"/>
        </w:rPr>
        <w:t xml:space="preserve"> </w:t>
      </w:r>
      <w:proofErr w:type="spellStart"/>
      <w:r w:rsidR="004563B2">
        <w:rPr>
          <w:bCs/>
          <w:lang w:val="en-US"/>
        </w:rPr>
        <w:t>cel</w:t>
      </w:r>
      <w:proofErr w:type="spellEnd"/>
      <w:r w:rsidR="004563B2">
        <w:rPr>
          <w:bCs/>
          <w:lang w:val="en-US"/>
        </w:rPr>
        <w:t xml:space="preserve"> Mare </w:t>
      </w:r>
      <w:proofErr w:type="spellStart"/>
      <w:r w:rsidR="004563B2">
        <w:rPr>
          <w:bCs/>
          <w:lang w:val="en-US"/>
        </w:rPr>
        <w:t>sectorul</w:t>
      </w:r>
      <w:proofErr w:type="spellEnd"/>
      <w:r w:rsidR="004563B2">
        <w:rPr>
          <w:bCs/>
          <w:lang w:val="en-US"/>
        </w:rPr>
        <w:t xml:space="preserve"> </w:t>
      </w:r>
      <w:proofErr w:type="spellStart"/>
      <w:r w:rsidR="004563B2">
        <w:rPr>
          <w:bCs/>
          <w:lang w:val="en-US"/>
        </w:rPr>
        <w:t>Podul</w:t>
      </w:r>
      <w:proofErr w:type="spellEnd"/>
      <w:r w:rsidR="004563B2">
        <w:rPr>
          <w:bCs/>
          <w:lang w:val="en-US"/>
        </w:rPr>
        <w:t xml:space="preserve"> </w:t>
      </w:r>
      <w:proofErr w:type="spellStart"/>
      <w:r w:rsidR="004563B2">
        <w:rPr>
          <w:bCs/>
          <w:lang w:val="en-US"/>
        </w:rPr>
        <w:t>Volocii</w:t>
      </w:r>
      <w:proofErr w:type="spellEnd"/>
      <w:r w:rsidR="004563B2">
        <w:rPr>
          <w:bCs/>
          <w:lang w:val="en-US"/>
        </w:rPr>
        <w:t xml:space="preserve"> din </w:t>
      </w:r>
      <w:proofErr w:type="spellStart"/>
      <w:r w:rsidR="004563B2">
        <w:rPr>
          <w:bCs/>
          <w:lang w:val="en-US"/>
        </w:rPr>
        <w:t>mun</w:t>
      </w:r>
      <w:proofErr w:type="spellEnd"/>
      <w:r w:rsidR="004563B2">
        <w:rPr>
          <w:bCs/>
          <w:lang w:val="en-US"/>
        </w:rPr>
        <w:t xml:space="preserve">. </w:t>
      </w:r>
      <w:proofErr w:type="spellStart"/>
      <w:r w:rsidR="004563B2">
        <w:rPr>
          <w:bCs/>
          <w:lang w:val="en-US"/>
        </w:rPr>
        <w:t>Strășeni</w:t>
      </w:r>
      <w:proofErr w:type="spellEnd"/>
      <w:r>
        <w:rPr>
          <w:color w:val="2C2D2E"/>
          <w:shd w:val="clear" w:color="auto" w:fill="FFFFFF"/>
        </w:rPr>
        <w:t xml:space="preserve"> </w:t>
      </w:r>
      <w:r w:rsidRPr="009729AF">
        <w:rPr>
          <w:shd w:val="clear" w:color="auto" w:fill="FFFFFF"/>
        </w:rPr>
        <w:t>(ECO 31</w:t>
      </w:r>
      <w:r w:rsidR="00B93A9F">
        <w:rPr>
          <w:shd w:val="clear" w:color="auto" w:fill="FFFFFF"/>
        </w:rPr>
        <w:t>3</w:t>
      </w:r>
      <w:r>
        <w:rPr>
          <w:shd w:val="clear" w:color="auto" w:fill="FFFFFF"/>
        </w:rPr>
        <w:t>12</w:t>
      </w:r>
      <w:r w:rsidR="0063746C">
        <w:rPr>
          <w:shd w:val="clear" w:color="auto" w:fill="FFFFFF"/>
        </w:rPr>
        <w:t>0).</w:t>
      </w:r>
    </w:p>
    <w:p w:rsidR="00D21039" w:rsidRDefault="00D21039" w:rsidP="003617B5">
      <w:pPr>
        <w:tabs>
          <w:tab w:val="left" w:pos="426"/>
        </w:tabs>
        <w:jc w:val="both"/>
        <w:rPr>
          <w:shd w:val="clear" w:color="auto" w:fill="FFFFFF"/>
        </w:rPr>
      </w:pPr>
    </w:p>
    <w:p w:rsidR="00301C6B" w:rsidRDefault="00AE7833" w:rsidP="00C26D15">
      <w:pPr>
        <w:tabs>
          <w:tab w:val="left" w:pos="567"/>
        </w:tabs>
        <w:jc w:val="both"/>
      </w:pPr>
      <w:r>
        <w:t xml:space="preserve">        </w:t>
      </w:r>
      <w:r w:rsidR="008A08A2">
        <w:t>2</w:t>
      </w:r>
      <w:r w:rsidR="00301C6B">
        <w:t>. Se alocă mijloace financiare acumulate suplimentar la cele aprobate în bugetul mun. Strășeni pe anul 202</w:t>
      </w:r>
      <w:r w:rsidR="00801213">
        <w:t>4</w:t>
      </w:r>
      <w:r w:rsidR="00301C6B">
        <w:t xml:space="preserve"> în suma de </w:t>
      </w:r>
      <w:r w:rsidR="00B93A9F">
        <w:t>89</w:t>
      </w:r>
      <w:r w:rsidR="00E331D4">
        <w:t>,0</w:t>
      </w:r>
      <w:r w:rsidR="00301C6B">
        <w:t xml:space="preserve"> mii lei de </w:t>
      </w:r>
      <w:r w:rsidR="0037611B">
        <w:t xml:space="preserve">ECO </w:t>
      </w:r>
      <w:r w:rsidR="004563B2">
        <w:t>113230</w:t>
      </w:r>
      <w:r w:rsidR="0037611B">
        <w:t xml:space="preserve"> – </w:t>
      </w:r>
      <w:r w:rsidR="00B93A9F">
        <w:t>89</w:t>
      </w:r>
      <w:r w:rsidR="00D8264C">
        <w:t>,0</w:t>
      </w:r>
      <w:r w:rsidR="00B93A9F">
        <w:t xml:space="preserve"> </w:t>
      </w:r>
      <w:r w:rsidR="00801213">
        <w:t>mii lei</w:t>
      </w:r>
      <w:r w:rsidR="00B93A9F">
        <w:t>,</w:t>
      </w:r>
      <w:r w:rsidR="00801213">
        <w:t xml:space="preserve"> </w:t>
      </w:r>
      <w:r w:rsidR="00301C6B">
        <w:t>după cum urmează:</w:t>
      </w:r>
    </w:p>
    <w:p w:rsidR="004563B2" w:rsidRDefault="004563B2" w:rsidP="004563B2">
      <w:pPr>
        <w:tabs>
          <w:tab w:val="left" w:pos="426"/>
        </w:tabs>
        <w:jc w:val="both"/>
        <w:rPr>
          <w:shd w:val="clear" w:color="auto" w:fill="FFFFFF"/>
        </w:rPr>
      </w:pPr>
      <w:r>
        <w:t xml:space="preserve">       - 89,0 mii lei Primăriei pentru </w:t>
      </w:r>
      <w:proofErr w:type="spellStart"/>
      <w:r>
        <w:rPr>
          <w:bCs/>
          <w:lang w:val="en-US"/>
        </w:rPr>
        <w:t>achitarea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lucrărilor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reparație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rețelelor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apeduct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pe</w:t>
      </w:r>
      <w:proofErr w:type="spellEnd"/>
      <w:r>
        <w:rPr>
          <w:bCs/>
          <w:lang w:val="en-US"/>
        </w:rPr>
        <w:t xml:space="preserve"> str. </w:t>
      </w:r>
      <w:proofErr w:type="spellStart"/>
      <w:r>
        <w:rPr>
          <w:bCs/>
          <w:lang w:val="en-US"/>
        </w:rPr>
        <w:t>Serghei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Lazo</w:t>
      </w:r>
      <w:proofErr w:type="spellEnd"/>
      <w:r>
        <w:rPr>
          <w:bCs/>
          <w:lang w:val="en-US"/>
        </w:rPr>
        <w:t xml:space="preserve"> </w:t>
      </w:r>
      <w:r w:rsidRPr="009729AF">
        <w:rPr>
          <w:shd w:val="clear" w:color="auto" w:fill="FFFFFF"/>
        </w:rPr>
        <w:t>(ECO 31</w:t>
      </w:r>
      <w:r>
        <w:rPr>
          <w:shd w:val="clear" w:color="auto" w:fill="FFFFFF"/>
        </w:rPr>
        <w:t>312</w:t>
      </w:r>
      <w:r w:rsidR="00B93A9F">
        <w:rPr>
          <w:shd w:val="clear" w:color="auto" w:fill="FFFFFF"/>
        </w:rPr>
        <w:t>0).</w:t>
      </w:r>
    </w:p>
    <w:p w:rsidR="00AC4267" w:rsidRPr="0002648A" w:rsidRDefault="00AC4267" w:rsidP="00E331D4">
      <w:pPr>
        <w:tabs>
          <w:tab w:val="left" w:pos="567"/>
        </w:tabs>
        <w:jc w:val="both"/>
      </w:pPr>
      <w:r>
        <w:t xml:space="preserve">     </w:t>
      </w:r>
      <w:r w:rsidR="00801213">
        <w:t xml:space="preserve"> </w:t>
      </w:r>
    </w:p>
    <w:p w:rsidR="00021E80" w:rsidRDefault="00A65830" w:rsidP="00A65830">
      <w:pPr>
        <w:tabs>
          <w:tab w:val="left" w:pos="426"/>
        </w:tabs>
        <w:jc w:val="both"/>
      </w:pPr>
      <w:r>
        <w:t xml:space="preserve">   </w:t>
      </w:r>
      <w:r w:rsidR="00AE7833">
        <w:t xml:space="preserve">     </w:t>
      </w:r>
      <w:r w:rsidR="008A08A2">
        <w:t>3</w:t>
      </w:r>
      <w:r w:rsidR="00210075">
        <w:t xml:space="preserve">. Se alocă din Fondul de rezervă, mijloace băneşti în sumă de </w:t>
      </w:r>
      <w:r w:rsidR="0000393D">
        <w:t xml:space="preserve">0,6 </w:t>
      </w:r>
      <w:r w:rsidR="00210075">
        <w:t>mii lei, după cum urmează:</w:t>
      </w:r>
    </w:p>
    <w:p w:rsidR="002C5B04" w:rsidRPr="00B574BE" w:rsidRDefault="002C5B04" w:rsidP="002C5B04">
      <w:pPr>
        <w:pStyle w:val="a3"/>
      </w:pPr>
      <w:r>
        <w:t xml:space="preserve">        </w:t>
      </w:r>
      <w:r w:rsidRPr="00B574BE">
        <w:t>a) ajutor material pentru tratament şi procurarea medicamentelor:</w:t>
      </w:r>
    </w:p>
    <w:p w:rsidR="00301C6B" w:rsidRDefault="002C5B04" w:rsidP="002C5B04">
      <w:pPr>
        <w:pStyle w:val="a3"/>
        <w:jc w:val="left"/>
      </w:pPr>
      <w:r>
        <w:t xml:space="preserve">            - </w:t>
      </w:r>
      <w:r w:rsidR="00554D60">
        <w:t>0,</w:t>
      </w:r>
      <w:r w:rsidR="001976FC">
        <w:t xml:space="preserve">3 </w:t>
      </w:r>
      <w:r>
        <w:t xml:space="preserve">mii lei </w:t>
      </w:r>
      <w:proofErr w:type="spellStart"/>
      <w:r>
        <w:t>cet</w:t>
      </w:r>
      <w:proofErr w:type="spellEnd"/>
      <w:r>
        <w:t xml:space="preserve">. </w:t>
      </w:r>
      <w:r w:rsidR="001976FC">
        <w:t>Sîrbu Natalia</w:t>
      </w:r>
      <w:r>
        <w:t xml:space="preserve">, str. </w:t>
      </w:r>
      <w:r w:rsidR="001976FC">
        <w:t xml:space="preserve">Elena </w:t>
      </w:r>
      <w:proofErr w:type="spellStart"/>
      <w:r w:rsidR="001976FC">
        <w:t>Alistar</w:t>
      </w:r>
      <w:proofErr w:type="spellEnd"/>
      <w:r w:rsidR="00554D60">
        <w:t xml:space="preserve">, </w:t>
      </w:r>
      <w:r w:rsidR="001976FC">
        <w:t>31</w:t>
      </w:r>
      <w:r w:rsidR="004F69B7">
        <w:t>;</w:t>
      </w:r>
    </w:p>
    <w:p w:rsidR="001976FC" w:rsidRDefault="001976FC" w:rsidP="001976FC">
      <w:pPr>
        <w:tabs>
          <w:tab w:val="left" w:pos="426"/>
        </w:tabs>
        <w:jc w:val="both"/>
      </w:pPr>
      <w:r>
        <w:t xml:space="preserve">        b) ajutor material, în legătură cu situația materială precară:</w:t>
      </w:r>
    </w:p>
    <w:p w:rsidR="001976FC" w:rsidRDefault="001976FC" w:rsidP="001976FC">
      <w:pPr>
        <w:tabs>
          <w:tab w:val="left" w:pos="426"/>
        </w:tabs>
        <w:jc w:val="both"/>
      </w:pPr>
      <w:r>
        <w:t xml:space="preserve">            - </w:t>
      </w:r>
      <w:r w:rsidR="0000393D">
        <w:t>0,3</w:t>
      </w:r>
      <w:r>
        <w:t xml:space="preserve"> mii lei </w:t>
      </w:r>
      <w:proofErr w:type="spellStart"/>
      <w:r>
        <w:t>cet</w:t>
      </w:r>
      <w:proofErr w:type="spellEnd"/>
      <w:r>
        <w:t xml:space="preserve">. </w:t>
      </w:r>
      <w:proofErr w:type="spellStart"/>
      <w:r>
        <w:t>Bodean</w:t>
      </w:r>
      <w:proofErr w:type="spellEnd"/>
      <w:r>
        <w:t xml:space="preserve"> Victoria, str. </w:t>
      </w:r>
      <w:proofErr w:type="spellStart"/>
      <w:r>
        <w:t>Șota</w:t>
      </w:r>
      <w:proofErr w:type="spellEnd"/>
      <w:r>
        <w:t xml:space="preserve"> </w:t>
      </w:r>
      <w:proofErr w:type="spellStart"/>
      <w:r>
        <w:t>Rustaveli</w:t>
      </w:r>
      <w:proofErr w:type="spellEnd"/>
      <w:r>
        <w:t>, 7;</w:t>
      </w:r>
    </w:p>
    <w:p w:rsidR="001976FC" w:rsidRDefault="001976FC" w:rsidP="0000393D">
      <w:pPr>
        <w:tabs>
          <w:tab w:val="left" w:pos="426"/>
        </w:tabs>
        <w:jc w:val="both"/>
      </w:pPr>
      <w:r>
        <w:t xml:space="preserve">            </w:t>
      </w:r>
    </w:p>
    <w:p w:rsidR="00AC4267" w:rsidRDefault="00F165FF" w:rsidP="00AC4267">
      <w:pPr>
        <w:tabs>
          <w:tab w:val="left" w:pos="426"/>
        </w:tabs>
        <w:jc w:val="both"/>
        <w:rPr>
          <w:lang w:val="ro-MO"/>
        </w:rPr>
      </w:pPr>
      <w:r>
        <w:t xml:space="preserve">    </w:t>
      </w:r>
      <w:r w:rsidR="00AE7833">
        <w:t xml:space="preserve">  </w:t>
      </w:r>
      <w:r>
        <w:t xml:space="preserve">  </w:t>
      </w:r>
      <w:r w:rsidR="008A08A2">
        <w:t>4</w:t>
      </w:r>
      <w:r w:rsidR="00AC4267">
        <w:t>. Se modifică bugetul mun. Strășeni la partea de venituri și cheltuieli, dup</w:t>
      </w:r>
      <w:r w:rsidR="00AC4267">
        <w:rPr>
          <w:lang w:val="ro-MO"/>
        </w:rPr>
        <w:t>ă cum urmează:</w:t>
      </w:r>
    </w:p>
    <w:p w:rsidR="00E70A84" w:rsidRDefault="00E70A84" w:rsidP="00E70A84">
      <w:pPr>
        <w:tabs>
          <w:tab w:val="left" w:pos="567"/>
        </w:tabs>
        <w:jc w:val="both"/>
      </w:pPr>
      <w:r>
        <w:t xml:space="preserve">      - </w:t>
      </w:r>
      <w:r w:rsidR="00E23BF1">
        <w:t>50,0</w:t>
      </w:r>
      <w:r>
        <w:t xml:space="preserve"> mii lei </w:t>
      </w:r>
      <w:r w:rsidR="0000393D">
        <w:t xml:space="preserve">ajutor financiar din partea Consiliului raional pentru acoperirea prejudiciilor materiale în rezultatul inundațiilor. </w:t>
      </w:r>
    </w:p>
    <w:p w:rsidR="00F51F7B" w:rsidRDefault="00F51F7B" w:rsidP="00E206E9">
      <w:pPr>
        <w:tabs>
          <w:tab w:val="left" w:pos="567"/>
        </w:tabs>
        <w:jc w:val="both"/>
      </w:pPr>
    </w:p>
    <w:p w:rsidR="002D40E7" w:rsidRDefault="00237DEF" w:rsidP="00A65830">
      <w:pPr>
        <w:tabs>
          <w:tab w:val="left" w:pos="426"/>
        </w:tabs>
        <w:jc w:val="both"/>
      </w:pPr>
      <w:r>
        <w:t xml:space="preserve">       </w:t>
      </w:r>
      <w:r w:rsidR="00AE7833">
        <w:t xml:space="preserve"> </w:t>
      </w:r>
      <w:r w:rsidR="008A08A2">
        <w:t>5</w:t>
      </w:r>
      <w:r w:rsidR="002D40E7" w:rsidRPr="00DE6E5A">
        <w:t>. Responsabil pentru executarea prevederilor prezentei decizii se desemnează contabilul şef</w:t>
      </w:r>
      <w:r w:rsidR="002D40E7">
        <w:t>.</w:t>
      </w:r>
      <w:r w:rsidR="002D40E7" w:rsidRPr="00DE6E5A">
        <w:t xml:space="preserve"> </w:t>
      </w:r>
      <w:r w:rsidR="002D40E7">
        <w:t xml:space="preserve"> </w:t>
      </w:r>
    </w:p>
    <w:p w:rsidR="002D40E7" w:rsidRDefault="002D40E7" w:rsidP="00057BDF">
      <w:pPr>
        <w:jc w:val="both"/>
      </w:pPr>
      <w:r>
        <w:t xml:space="preserve">     </w:t>
      </w:r>
    </w:p>
    <w:p w:rsidR="00DD3508" w:rsidRDefault="00237DEF" w:rsidP="00DD3508">
      <w:pPr>
        <w:tabs>
          <w:tab w:val="left" w:pos="426"/>
        </w:tabs>
        <w:jc w:val="both"/>
      </w:pPr>
      <w:r>
        <w:t xml:space="preserve">      </w:t>
      </w:r>
      <w:r w:rsidR="00DD3508">
        <w:t xml:space="preserve"> </w:t>
      </w:r>
      <w:r w:rsidR="00AE7833">
        <w:t xml:space="preserve"> </w:t>
      </w:r>
      <w:r w:rsidR="008A08A2">
        <w:t>6</w:t>
      </w:r>
      <w:r w:rsidR="00DD3508">
        <w:t>. Prezenta decizie intră în vigoare la data includerii în Registrul de stat al actelor locale.</w:t>
      </w:r>
    </w:p>
    <w:p w:rsidR="00D963BE" w:rsidRDefault="00201584" w:rsidP="00DD3508">
      <w:pPr>
        <w:tabs>
          <w:tab w:val="left" w:pos="426"/>
        </w:tabs>
        <w:jc w:val="both"/>
      </w:pPr>
      <w:r>
        <w:t xml:space="preserve">         </w:t>
      </w:r>
      <w:r w:rsidR="00DD3508">
        <w:t xml:space="preserve">  </w:t>
      </w:r>
    </w:p>
    <w:p w:rsidR="00D963BE" w:rsidRDefault="00D963BE" w:rsidP="00DD3508">
      <w:pPr>
        <w:tabs>
          <w:tab w:val="left" w:pos="426"/>
        </w:tabs>
        <w:jc w:val="both"/>
      </w:pPr>
    </w:p>
    <w:p w:rsidR="002D40E7" w:rsidRDefault="00237DEF" w:rsidP="00237DEF">
      <w:pPr>
        <w:tabs>
          <w:tab w:val="left" w:pos="426"/>
        </w:tabs>
        <w:jc w:val="both"/>
      </w:pPr>
      <w:r>
        <w:t xml:space="preserve"> </w:t>
      </w:r>
      <w:r w:rsidR="00555495">
        <w:t xml:space="preserve">      </w:t>
      </w:r>
      <w:r w:rsidR="00201584">
        <w:t xml:space="preserve"> </w:t>
      </w:r>
      <w:r w:rsidR="002D40E7">
        <w:t xml:space="preserve">Preşedinte al şedinţei                                                                       </w:t>
      </w:r>
    </w:p>
    <w:p w:rsidR="002D40E7" w:rsidRDefault="002D40E7" w:rsidP="002D40E7">
      <w:pPr>
        <w:ind w:firstLine="705"/>
        <w:jc w:val="both"/>
      </w:pPr>
    </w:p>
    <w:p w:rsidR="00AF74D2" w:rsidRDefault="00237DEF" w:rsidP="005A3685">
      <w:pPr>
        <w:jc w:val="both"/>
      </w:pPr>
      <w:r>
        <w:t xml:space="preserve">       </w:t>
      </w:r>
      <w:r w:rsidR="002D40E7">
        <w:t>Secretar al Consiliului</w:t>
      </w:r>
      <w:r w:rsidR="002D40E7">
        <w:tab/>
      </w:r>
      <w:r w:rsidR="002D40E7">
        <w:tab/>
      </w:r>
      <w:r w:rsidR="002D40E7">
        <w:tab/>
      </w:r>
      <w:r w:rsidR="002D40E7">
        <w:tab/>
      </w:r>
      <w:r w:rsidR="002D40E7">
        <w:tab/>
      </w:r>
      <w:r w:rsidR="002D40E7">
        <w:tab/>
      </w:r>
      <w:proofErr w:type="spellStart"/>
      <w:r w:rsidR="004B2564">
        <w:t>Silviana</w:t>
      </w:r>
      <w:proofErr w:type="spellEnd"/>
      <w:r w:rsidR="004B2564">
        <w:t xml:space="preserve"> Baltag</w:t>
      </w:r>
    </w:p>
    <w:p w:rsidR="004B2564" w:rsidRDefault="004B2564" w:rsidP="005A3685">
      <w:pPr>
        <w:jc w:val="both"/>
      </w:pPr>
    </w:p>
    <w:p w:rsidR="004B2564" w:rsidRDefault="004B2564" w:rsidP="005A3685">
      <w:pPr>
        <w:jc w:val="both"/>
      </w:pPr>
    </w:p>
    <w:p w:rsidR="004B2564" w:rsidRDefault="004B2564" w:rsidP="005A3685">
      <w:pPr>
        <w:jc w:val="both"/>
      </w:pPr>
    </w:p>
    <w:p w:rsidR="004B2564" w:rsidRDefault="004B2564" w:rsidP="005A3685">
      <w:pPr>
        <w:jc w:val="both"/>
      </w:pPr>
    </w:p>
    <w:p w:rsidR="004B2564" w:rsidRDefault="004B2564" w:rsidP="005A3685">
      <w:pPr>
        <w:jc w:val="both"/>
      </w:pPr>
    </w:p>
    <w:p w:rsidR="004B2564" w:rsidRDefault="004B2564" w:rsidP="005A3685">
      <w:pPr>
        <w:jc w:val="both"/>
      </w:pPr>
    </w:p>
    <w:p w:rsidR="00B64C05" w:rsidRDefault="00B64C05" w:rsidP="005A3685">
      <w:pPr>
        <w:jc w:val="both"/>
      </w:pPr>
    </w:p>
    <w:p w:rsidR="00B64C05" w:rsidRDefault="00B64C05" w:rsidP="005A3685">
      <w:pPr>
        <w:jc w:val="both"/>
      </w:pPr>
    </w:p>
    <w:p w:rsidR="00B64C05" w:rsidRDefault="00B64C05" w:rsidP="00B64C05">
      <w:pPr>
        <w:rPr>
          <w:b/>
          <w:sz w:val="28"/>
          <w:szCs w:val="28"/>
        </w:rPr>
      </w:pPr>
    </w:p>
    <w:p w:rsidR="00B64C05" w:rsidRDefault="00B64C05" w:rsidP="00B64C05">
      <w:pPr>
        <w:jc w:val="center"/>
        <w:rPr>
          <w:b/>
          <w:sz w:val="28"/>
          <w:szCs w:val="28"/>
        </w:rPr>
      </w:pPr>
      <w:r w:rsidRPr="00876AC1">
        <w:rPr>
          <w:b/>
          <w:sz w:val="28"/>
          <w:szCs w:val="28"/>
        </w:rPr>
        <w:lastRenderedPageBreak/>
        <w:t>N</w:t>
      </w:r>
      <w:r>
        <w:rPr>
          <w:b/>
          <w:sz w:val="28"/>
          <w:szCs w:val="28"/>
        </w:rPr>
        <w:t>o</w:t>
      </w:r>
      <w:r w:rsidRPr="00876AC1">
        <w:rPr>
          <w:b/>
          <w:sz w:val="28"/>
          <w:szCs w:val="28"/>
        </w:rPr>
        <w:t xml:space="preserve">tă </w:t>
      </w:r>
      <w:r>
        <w:rPr>
          <w:b/>
          <w:sz w:val="28"/>
          <w:szCs w:val="28"/>
        </w:rPr>
        <w:t>in</w:t>
      </w:r>
      <w:r w:rsidRPr="00876AC1">
        <w:rPr>
          <w:b/>
          <w:sz w:val="28"/>
          <w:szCs w:val="28"/>
        </w:rPr>
        <w:t>fo</w:t>
      </w:r>
      <w:r>
        <w:rPr>
          <w:b/>
          <w:sz w:val="28"/>
          <w:szCs w:val="28"/>
        </w:rPr>
        <w:t>r</w:t>
      </w:r>
      <w:r w:rsidRPr="00876AC1">
        <w:rPr>
          <w:b/>
          <w:sz w:val="28"/>
          <w:szCs w:val="28"/>
        </w:rPr>
        <w:t>mativă</w:t>
      </w:r>
      <w:r>
        <w:rPr>
          <w:b/>
          <w:sz w:val="28"/>
          <w:szCs w:val="28"/>
        </w:rPr>
        <w:t xml:space="preserve"> </w:t>
      </w:r>
    </w:p>
    <w:p w:rsidR="00B64C05" w:rsidRPr="00EF5199" w:rsidRDefault="00B64C05" w:rsidP="00B64C05">
      <w:pPr>
        <w:jc w:val="center"/>
        <w:rPr>
          <w:b/>
        </w:rPr>
      </w:pPr>
      <w:r w:rsidRPr="006879DD">
        <w:rPr>
          <w:b/>
        </w:rPr>
        <w:t xml:space="preserve">la proiectul </w:t>
      </w:r>
      <w:r>
        <w:rPr>
          <w:b/>
        </w:rPr>
        <w:t xml:space="preserve">de </w:t>
      </w:r>
      <w:r w:rsidRPr="006879DD">
        <w:rPr>
          <w:b/>
        </w:rPr>
        <w:t>deciziei</w:t>
      </w:r>
      <w:r>
        <w:rPr>
          <w:sz w:val="28"/>
          <w:szCs w:val="28"/>
        </w:rPr>
        <w:t xml:space="preserve"> „</w:t>
      </w:r>
      <w:r>
        <w:rPr>
          <w:b/>
        </w:rPr>
        <w:t xml:space="preserve">Cu privire la modificarea bugetului </w:t>
      </w:r>
      <w:r>
        <w:rPr>
          <w:b/>
          <w:lang w:val="ro-MO"/>
        </w:rPr>
        <w:t xml:space="preserve">și </w:t>
      </w:r>
      <w:r>
        <w:rPr>
          <w:b/>
        </w:rPr>
        <w:t>alocarea mijloacelor financiare”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49"/>
      </w:tblGrid>
      <w:tr w:rsidR="00B64C05" w:rsidRPr="00E332DE" w:rsidTr="003C04E3">
        <w:trPr>
          <w:trHeight w:val="81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324" w:hanging="284"/>
              <w:jc w:val="both"/>
              <w:rPr>
                <w:b/>
              </w:rPr>
            </w:pPr>
            <w:r w:rsidRPr="006879DD">
              <w:rPr>
                <w:b/>
              </w:rPr>
              <w:t>Denumirea autorului şi, după caz, a participanţilor la elaborarea proiectului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EF5199" w:rsidRDefault="00B64C05" w:rsidP="003C04E3">
            <w:pPr>
              <w:tabs>
                <w:tab w:val="left" w:pos="560"/>
              </w:tabs>
              <w:spacing w:line="251" w:lineRule="auto"/>
              <w:ind w:right="-29"/>
              <w:jc w:val="both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Primarul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specialistul</w:t>
            </w:r>
            <w:proofErr w:type="spellEnd"/>
            <w:r>
              <w:rPr>
                <w:lang w:val="en-US"/>
              </w:rPr>
              <w:t xml:space="preserve"> principal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planificare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architectul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șef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tabs>
                <w:tab w:val="left" w:pos="324"/>
              </w:tabs>
              <w:spacing w:after="200" w:line="276" w:lineRule="auto"/>
              <w:ind w:left="0" w:firstLine="40"/>
              <w:jc w:val="both"/>
              <w:rPr>
                <w:b/>
              </w:rPr>
            </w:pPr>
            <w:r w:rsidRPr="006879DD">
              <w:rPr>
                <w:b/>
              </w:rPr>
              <w:t>Condiţiile ce au impus elaborarea proiectului de act normativ şi finalităţile urmărite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Default="00B64C05" w:rsidP="003C04E3">
            <w:pPr>
              <w:tabs>
                <w:tab w:val="left" w:pos="500"/>
              </w:tabs>
              <w:spacing w:line="263" w:lineRule="auto"/>
              <w:ind w:right="-29"/>
              <w:jc w:val="both"/>
              <w:rPr>
                <w:lang w:val="en-US"/>
              </w:rPr>
            </w:pPr>
            <w:proofErr w:type="spellStart"/>
            <w:r w:rsidRPr="00065C87">
              <w:rPr>
                <w:lang w:val="en-US"/>
              </w:rPr>
              <w:t>Proiectul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deciziei</w:t>
            </w:r>
            <w:proofErr w:type="spellEnd"/>
            <w:r w:rsidRPr="00065C87">
              <w:rPr>
                <w:lang w:val="en-US"/>
              </w:rPr>
              <w:t xml:space="preserve"> a </w:t>
            </w:r>
            <w:proofErr w:type="spellStart"/>
            <w:r w:rsidRPr="00065C87">
              <w:rPr>
                <w:lang w:val="en-US"/>
              </w:rPr>
              <w:t>fost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elaborat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temeiul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Legii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privind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finanţele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publice</w:t>
            </w:r>
            <w:proofErr w:type="spellEnd"/>
            <w:r w:rsidRPr="00763269">
              <w:rPr>
                <w:lang w:val="en-US"/>
              </w:rPr>
              <w:t xml:space="preserve"> locale nr.397/2003, art.14 </w:t>
            </w:r>
            <w:proofErr w:type="spellStart"/>
            <w:r w:rsidRPr="00763269">
              <w:rPr>
                <w:lang w:val="en-US"/>
              </w:rPr>
              <w:t>alin</w:t>
            </w:r>
            <w:proofErr w:type="spellEnd"/>
            <w:proofErr w:type="gramStart"/>
            <w:r w:rsidRPr="00763269">
              <w:rPr>
                <w:lang w:val="en-US"/>
              </w:rPr>
              <w:t>.(</w:t>
            </w:r>
            <w:proofErr w:type="gramEnd"/>
            <w:r w:rsidRPr="00763269">
              <w:rPr>
                <w:lang w:val="en-US"/>
              </w:rPr>
              <w:t xml:space="preserve">2) lit. n) al </w:t>
            </w:r>
            <w:proofErr w:type="spellStart"/>
            <w:r w:rsidRPr="00763269">
              <w:rPr>
                <w:lang w:val="en-US"/>
              </w:rPr>
              <w:t>Legii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privind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administraţia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publică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locală</w:t>
            </w:r>
            <w:proofErr w:type="spellEnd"/>
            <w:r w:rsidRPr="00763269">
              <w:rPr>
                <w:lang w:val="en-US"/>
              </w:rPr>
              <w:t xml:space="preserve"> nr.436/2006, </w:t>
            </w:r>
            <w:proofErr w:type="spellStart"/>
            <w:r w:rsidRPr="00763269">
              <w:rPr>
                <w:lang w:val="en-US"/>
              </w:rPr>
              <w:t>Legii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finanțelor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publice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și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responsabilității</w:t>
            </w:r>
            <w:proofErr w:type="spellEnd"/>
            <w:r w:rsidRPr="00763269">
              <w:rPr>
                <w:lang w:val="en-US"/>
              </w:rPr>
              <w:t xml:space="preserve"> </w:t>
            </w:r>
            <w:proofErr w:type="spellStart"/>
            <w:r w:rsidRPr="00763269">
              <w:rPr>
                <w:lang w:val="en-US"/>
              </w:rPr>
              <w:t>bugetar-fiscale</w:t>
            </w:r>
            <w:proofErr w:type="spellEnd"/>
            <w:r w:rsidRPr="00763269">
              <w:rPr>
                <w:lang w:val="en-US"/>
              </w:rPr>
              <w:t xml:space="preserve"> nr.181/2014</w:t>
            </w:r>
            <w:r>
              <w:rPr>
                <w:lang w:val="en-US"/>
              </w:rPr>
              <w:t>, Hot</w:t>
            </w:r>
            <w:proofErr w:type="spellStart"/>
            <w:r>
              <w:rPr>
                <w:lang w:val="ro-MO"/>
              </w:rPr>
              <w:t>ărârii</w:t>
            </w:r>
            <w:proofErr w:type="spellEnd"/>
            <w:r>
              <w:rPr>
                <w:lang w:val="ro-MO"/>
              </w:rPr>
              <w:t xml:space="preserve"> Guvernului nr. 1427 din 22 decembrie 2004 pentru aprobarea Regulamentului-tip privind constituirea fondurilor de rezervă ale autorităților administrației publice locale și utilizarea mijloacelor acestora și Regulamentului Fondului de rezervă a Consiliului municipal Strășeni și utilizarea mijloacelor acestuia</w:t>
            </w:r>
            <w:r w:rsidRPr="00065C87">
              <w:rPr>
                <w:lang w:val="en-US"/>
              </w:rPr>
              <w:t xml:space="preserve">. </w:t>
            </w:r>
          </w:p>
          <w:p w:rsidR="00B64C05" w:rsidRPr="009D64E4" w:rsidRDefault="00B64C05" w:rsidP="003C04E3">
            <w:pPr>
              <w:tabs>
                <w:tab w:val="left" w:pos="-108"/>
              </w:tabs>
              <w:spacing w:line="263" w:lineRule="auto"/>
              <w:ind w:right="-29"/>
              <w:jc w:val="both"/>
              <w:rPr>
                <w:lang w:val="en-US"/>
              </w:rPr>
            </w:pPr>
            <w:proofErr w:type="spellStart"/>
            <w:r w:rsidRPr="00065C87">
              <w:rPr>
                <w:lang w:val="en-US"/>
              </w:rPr>
              <w:t>Finalit</w:t>
            </w:r>
            <w:r>
              <w:rPr>
                <w:lang w:val="en-US"/>
              </w:rPr>
              <w:t>ăț</w:t>
            </w:r>
            <w:r w:rsidRPr="00065C87">
              <w:rPr>
                <w:lang w:val="en-US"/>
              </w:rPr>
              <w:t>ile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urmărite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prin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adoptarea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actului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respectiv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constau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în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sol</w:t>
            </w:r>
            <w:r>
              <w:rPr>
                <w:lang w:val="en-US"/>
              </w:rPr>
              <w:t>uț</w:t>
            </w:r>
            <w:r w:rsidRPr="00065C87">
              <w:rPr>
                <w:lang w:val="en-US"/>
              </w:rPr>
              <w:t>ionarea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problemelor</w:t>
            </w:r>
            <w:proofErr w:type="spellEnd"/>
            <w:r w:rsidRPr="00FF624B">
              <w:rPr>
                <w:lang w:val="en-US"/>
              </w:rPr>
              <w:t xml:space="preserve"> </w:t>
            </w:r>
            <w:r w:rsidRPr="00065C87">
              <w:rPr>
                <w:lang w:val="en-US"/>
              </w:rPr>
              <w:t xml:space="preserve">care au </w:t>
            </w:r>
            <w:proofErr w:type="spellStart"/>
            <w:r w:rsidRPr="00065C87">
              <w:rPr>
                <w:lang w:val="en-US"/>
              </w:rPr>
              <w:t>apărut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pe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parcursul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</w:t>
            </w:r>
            <w:r w:rsidRPr="00065C87">
              <w:rPr>
                <w:lang w:val="en-US"/>
              </w:rPr>
              <w:t>i</w:t>
            </w:r>
            <w:proofErr w:type="spellEnd"/>
            <w:r w:rsidRPr="00065C87">
              <w:rPr>
                <w:lang w:val="en-US"/>
              </w:rPr>
              <w:t xml:space="preserve"> nu au </w:t>
            </w:r>
            <w:proofErr w:type="spellStart"/>
            <w:r w:rsidRPr="00065C87">
              <w:rPr>
                <w:lang w:val="en-US"/>
              </w:rPr>
              <w:t>fost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incluse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în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bugetul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aprobat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prin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alocarea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mijloacelor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financiare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suplimentare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ro-MO"/>
              </w:rPr>
              <w:t xml:space="preserve">și </w:t>
            </w:r>
            <w:proofErr w:type="spellStart"/>
            <w:r w:rsidRPr="00065C87">
              <w:rPr>
                <w:lang w:val="en-US"/>
              </w:rPr>
              <w:t>sol</w:t>
            </w:r>
            <w:r>
              <w:rPr>
                <w:lang w:val="en-US"/>
              </w:rPr>
              <w:t>uț</w:t>
            </w:r>
            <w:r w:rsidRPr="00065C87">
              <w:rPr>
                <w:lang w:val="en-US"/>
              </w:rPr>
              <w:t>ionarea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problemelor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caracter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excepțional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tabs>
                <w:tab w:val="left" w:pos="324"/>
              </w:tabs>
              <w:spacing w:after="200" w:line="276" w:lineRule="auto"/>
              <w:ind w:left="40" w:firstLine="0"/>
              <w:jc w:val="both"/>
              <w:rPr>
                <w:b/>
              </w:rPr>
            </w:pPr>
            <w:r w:rsidRPr="006879DD">
              <w:rPr>
                <w:b/>
              </w:rPr>
              <w:t xml:space="preserve">Principalele prevederi ale proiectului şi evidenţierea elementelor noi </w:t>
            </w:r>
          </w:p>
        </w:tc>
      </w:tr>
      <w:tr w:rsidR="00B64C05" w:rsidRPr="00E332DE" w:rsidTr="003C04E3">
        <w:trPr>
          <w:trHeight w:val="1019"/>
        </w:trPr>
        <w:tc>
          <w:tcPr>
            <w:tcW w:w="10349" w:type="dxa"/>
          </w:tcPr>
          <w:p w:rsidR="00B64C05" w:rsidRPr="000F2074" w:rsidRDefault="00B64C05" w:rsidP="003C04E3">
            <w:pPr>
              <w:shd w:val="clear" w:color="auto" w:fill="FFFFFF"/>
              <w:jc w:val="both"/>
              <w:rPr>
                <w:color w:val="2C2D2E"/>
                <w:lang w:val="en-US"/>
              </w:rPr>
            </w:pPr>
            <w:proofErr w:type="spellStart"/>
            <w:r>
              <w:rPr>
                <w:lang w:val="en-US"/>
              </w:rPr>
              <w:t>Proiectul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decizie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elaborat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conformitate</w:t>
            </w:r>
            <w:proofErr w:type="spellEnd"/>
            <w:r>
              <w:rPr>
                <w:lang w:val="en-US"/>
              </w:rPr>
              <w:t xml:space="preserve"> cu art.14 al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  <w:r>
              <w:rPr>
                <w:lang w:val="en-US"/>
              </w:rPr>
              <w:t xml:space="preserve"> 436/2006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locală</w:t>
            </w:r>
            <w:proofErr w:type="spellEnd"/>
            <w:r>
              <w:rPr>
                <w:lang w:val="en-US"/>
              </w:rPr>
              <w:t xml:space="preserve">, art. 27 al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  <w:r>
              <w:rPr>
                <w:lang w:val="en-US"/>
              </w:rPr>
              <w:t xml:space="preserve"> 100/2017 </w:t>
            </w:r>
            <w:proofErr w:type="spellStart"/>
            <w:r>
              <w:rPr>
                <w:lang w:val="en-US"/>
              </w:rPr>
              <w:t>cu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actele</w:t>
            </w:r>
            <w:proofErr w:type="spellEnd"/>
            <w:r>
              <w:rPr>
                <w:lang w:val="en-US"/>
              </w:rPr>
              <w:t xml:space="preserve"> normative,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propunerii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comisiilor</w:t>
            </w:r>
            <w:proofErr w:type="spellEnd"/>
            <w:r>
              <w:rPr>
                <w:lang w:val="en-US"/>
              </w:rPr>
              <w:t xml:space="preserve"> consultative de </w:t>
            </w:r>
            <w:proofErr w:type="spellStart"/>
            <w:proofErr w:type="gramStart"/>
            <w:r>
              <w:rPr>
                <w:lang w:val="en-US"/>
              </w:rPr>
              <w:t>specialitate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color w:val="2C2D2E"/>
                <w:lang w:val="en-US"/>
              </w:rPr>
              <w:t>.</w:t>
            </w:r>
            <w:proofErr w:type="gramEnd"/>
          </w:p>
        </w:tc>
      </w:tr>
      <w:tr w:rsidR="00B64C05" w:rsidRPr="00876AC1" w:rsidTr="003C04E3">
        <w:trPr>
          <w:trHeight w:val="64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tabs>
                <w:tab w:val="left" w:pos="324"/>
                <w:tab w:val="left" w:pos="426"/>
              </w:tabs>
              <w:spacing w:after="200" w:line="276" w:lineRule="auto"/>
              <w:ind w:left="0" w:firstLine="0"/>
              <w:jc w:val="both"/>
              <w:rPr>
                <w:b/>
              </w:rPr>
            </w:pPr>
            <w:r w:rsidRPr="006879DD">
              <w:rPr>
                <w:b/>
              </w:rPr>
              <w:t>Fundamentarea economico-financiară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EF5199" w:rsidRDefault="00B64C05" w:rsidP="0000393D">
            <w:pPr>
              <w:ind w:left="34"/>
              <w:jc w:val="both"/>
              <w:rPr>
                <w:lang w:val="ro-MO"/>
              </w:rPr>
            </w:pPr>
            <w:proofErr w:type="spellStart"/>
            <w:r w:rsidRPr="00065C87">
              <w:rPr>
                <w:lang w:val="en-US"/>
              </w:rPr>
              <w:t>Implementarea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proiectului</w:t>
            </w:r>
            <w:proofErr w:type="spellEnd"/>
            <w:r w:rsidRPr="00065C87">
              <w:rPr>
                <w:lang w:val="en-US"/>
              </w:rPr>
              <w:t xml:space="preserve"> de </w:t>
            </w:r>
            <w:proofErr w:type="spellStart"/>
            <w:r w:rsidRPr="00065C87">
              <w:rPr>
                <w:lang w:val="en-US"/>
              </w:rPr>
              <w:t>decizie</w:t>
            </w:r>
            <w:proofErr w:type="spellEnd"/>
            <w:r w:rsidRPr="00065C87">
              <w:rPr>
                <w:lang w:val="en-US"/>
              </w:rPr>
              <w:t xml:space="preserve"> „</w:t>
            </w:r>
            <w:r w:rsidRPr="00065C87">
              <w:rPr>
                <w:b/>
              </w:rPr>
              <w:t xml:space="preserve"> </w:t>
            </w:r>
            <w:r w:rsidRPr="00065C87">
              <w:t>Cu privire</w:t>
            </w:r>
            <w:r>
              <w:t xml:space="preserve"> la modificarea bugetului și </w:t>
            </w:r>
            <w:r w:rsidRPr="00863133">
              <w:t>alocarea mijloacelor financiare</w:t>
            </w:r>
            <w:r>
              <w:rPr>
                <w:lang w:val="ro-MO"/>
              </w:rPr>
              <w:t>”</w:t>
            </w:r>
            <w:r w:rsidRPr="00863133">
              <w:t xml:space="preserve"> </w:t>
            </w:r>
            <w:proofErr w:type="spellStart"/>
            <w:r w:rsidRPr="00065C87">
              <w:rPr>
                <w:lang w:val="en-US"/>
              </w:rPr>
              <w:t>va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suporta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cheltuieli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în</w:t>
            </w:r>
            <w:proofErr w:type="spellEnd"/>
            <w:r w:rsidRPr="00065C87"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sumă</w:t>
            </w:r>
            <w:proofErr w:type="spellEnd"/>
            <w:r w:rsidRPr="00065C87">
              <w:rPr>
                <w:lang w:val="en-US"/>
              </w:rPr>
              <w:t xml:space="preserve"> de </w:t>
            </w:r>
            <w:r w:rsidR="0000393D">
              <w:rPr>
                <w:lang w:val="en-US"/>
              </w:rPr>
              <w:t>263</w:t>
            </w:r>
            <w:proofErr w:type="gramStart"/>
            <w:r w:rsidR="0000393D">
              <w:rPr>
                <w:lang w:val="en-US"/>
              </w:rPr>
              <w:t>,7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 w:rsidRPr="00065C87">
              <w:rPr>
                <w:lang w:val="en-US"/>
              </w:rPr>
              <w:t>mii</w:t>
            </w:r>
            <w:proofErr w:type="spellEnd"/>
            <w:r w:rsidRPr="00065C87">
              <w:rPr>
                <w:lang w:val="en-US"/>
              </w:rPr>
              <w:t xml:space="preserve"> lei.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tabs>
                <w:tab w:val="left" w:pos="324"/>
                <w:tab w:val="left" w:pos="426"/>
              </w:tabs>
              <w:spacing w:after="200" w:line="276" w:lineRule="auto"/>
              <w:ind w:left="0" w:firstLine="0"/>
              <w:jc w:val="both"/>
              <w:rPr>
                <w:b/>
              </w:rPr>
            </w:pPr>
            <w:r w:rsidRPr="006879DD">
              <w:rPr>
                <w:b/>
              </w:rPr>
              <w:t>Modul de încorporare a actului în cadrul normativ în vigoare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876AC1" w:rsidRDefault="00B64C05" w:rsidP="003C04E3">
            <w:pPr>
              <w:tabs>
                <w:tab w:val="left" w:pos="426"/>
              </w:tabs>
              <w:jc w:val="both"/>
            </w:pPr>
            <w:r w:rsidRPr="00876AC1">
              <w:t>Proiectul se încorporează în sistemul actelor normative</w:t>
            </w:r>
            <w:r>
              <w:t>.</w:t>
            </w:r>
            <w:r w:rsidRPr="00876AC1">
              <w:t xml:space="preserve">   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tabs>
                <w:tab w:val="left" w:pos="324"/>
                <w:tab w:val="left" w:pos="426"/>
              </w:tabs>
              <w:spacing w:after="200" w:line="276" w:lineRule="auto"/>
              <w:ind w:left="0" w:firstLine="0"/>
              <w:jc w:val="both"/>
            </w:pPr>
            <w:r w:rsidRPr="006879DD">
              <w:rPr>
                <w:b/>
              </w:rPr>
              <w:t>Avizarea şi consultarea publică a proiectului</w:t>
            </w:r>
          </w:p>
        </w:tc>
      </w:tr>
      <w:tr w:rsidR="00B64C05" w:rsidRPr="00E332DE" w:rsidTr="003C04E3">
        <w:trPr>
          <w:trHeight w:val="556"/>
        </w:trPr>
        <w:tc>
          <w:tcPr>
            <w:tcW w:w="10349" w:type="dxa"/>
          </w:tcPr>
          <w:p w:rsidR="00B64C05" w:rsidRPr="00876AC1" w:rsidRDefault="00B64C05" w:rsidP="003C04E3">
            <w:pPr>
              <w:tabs>
                <w:tab w:val="left" w:pos="426"/>
              </w:tabs>
              <w:jc w:val="both"/>
            </w:pPr>
            <w:r w:rsidRPr="00876AC1">
              <w:t>În baza celor expuse şi în conformitate cu art.32 al Legii nr.100 din 22 decembrie 2017 cu privire la actele normative, proiectul deciziei a fost avizat de către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specialista</w:t>
            </w:r>
            <w:proofErr w:type="spellEnd"/>
            <w:r>
              <w:rPr>
                <w:lang w:val="en-US"/>
              </w:rPr>
              <w:t xml:space="preserve"> principal</w:t>
            </w:r>
            <w:r>
              <w:rPr>
                <w:lang w:val="ro-MO"/>
              </w:rPr>
              <w:t>ă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planificare</w:t>
            </w:r>
            <w:proofErr w:type="spellEnd"/>
            <w:r>
              <w:t>.</w:t>
            </w:r>
            <w:r w:rsidRPr="00876AC1">
              <w:t xml:space="preserve"> </w:t>
            </w:r>
            <w:r>
              <w:t xml:space="preserve"> </w:t>
            </w:r>
          </w:p>
          <w:p w:rsidR="00B64C05" w:rsidRPr="00876AC1" w:rsidRDefault="00B64C05" w:rsidP="003C04E3">
            <w:pPr>
              <w:tabs>
                <w:tab w:val="left" w:pos="426"/>
              </w:tabs>
              <w:jc w:val="both"/>
            </w:pPr>
            <w:r>
              <w:t xml:space="preserve">În scopul respectării </w:t>
            </w:r>
            <w:r w:rsidRPr="00876AC1">
              <w:t>prevederilor Legii nr.239 din 13 noiembrie 2013 privind transparen</w:t>
            </w:r>
            <w:r w:rsidRPr="00876AC1">
              <w:rPr>
                <w:rFonts w:hAnsi="Cambria Math"/>
              </w:rPr>
              <w:t>ț</w:t>
            </w:r>
            <w:r w:rsidRPr="00876AC1">
              <w:t xml:space="preserve">a  procesului decizional, proiectul deciziei este plasat pe pagina web oficială a Primăriei </w:t>
            </w:r>
            <w:hyperlink r:id="rId10" w:history="1">
              <w:r w:rsidRPr="009A6B06">
                <w:rPr>
                  <w:rStyle w:val="ab"/>
                  <w:color w:val="1F497D" w:themeColor="text2"/>
                </w:rPr>
                <w:t>www.stras</w:t>
              </w:r>
            </w:hyperlink>
            <w:r w:rsidRPr="009A6B06">
              <w:rPr>
                <w:color w:val="1F497D" w:themeColor="text2"/>
                <w:u w:val="single"/>
              </w:rPr>
              <w:t>eni.md</w:t>
            </w:r>
            <w:r w:rsidRPr="00876AC1">
              <w:t xml:space="preserve"> la </w:t>
            </w:r>
            <w:r>
              <w:t>compartimentul t</w:t>
            </w:r>
            <w:r w:rsidRPr="00876AC1">
              <w:t>ransparen</w:t>
            </w:r>
            <w:r w:rsidRPr="00876AC1">
              <w:rPr>
                <w:rFonts w:hAnsi="Cambria Math"/>
              </w:rPr>
              <w:t>ț</w:t>
            </w:r>
            <w:r w:rsidRPr="00876AC1">
              <w:t>a decizională, sec</w:t>
            </w:r>
            <w:r w:rsidRPr="00876AC1">
              <w:rPr>
                <w:rFonts w:hAnsi="Cambria Math"/>
              </w:rPr>
              <w:t>ț</w:t>
            </w:r>
            <w:r w:rsidRPr="00876AC1">
              <w:t xml:space="preserve">iunea Consultări publice ale proiectelor </w:t>
            </w:r>
            <w:r w:rsidRPr="00876AC1">
              <w:rPr>
                <w:rFonts w:hAnsi="Cambria Math"/>
              </w:rPr>
              <w:t>ș</w:t>
            </w:r>
            <w:r w:rsidRPr="00876AC1">
              <w:t xml:space="preserve">i pe panoul informativ. </w:t>
            </w:r>
          </w:p>
        </w:tc>
      </w:tr>
      <w:tr w:rsidR="00B64C05" w:rsidRPr="00876AC1" w:rsidTr="003C04E3">
        <w:trPr>
          <w:trHeight w:val="64"/>
        </w:trPr>
        <w:tc>
          <w:tcPr>
            <w:tcW w:w="10349" w:type="dxa"/>
          </w:tcPr>
          <w:p w:rsidR="00B64C05" w:rsidRPr="006879DD" w:rsidRDefault="00B64C05" w:rsidP="003C04E3">
            <w:pPr>
              <w:pStyle w:val="a6"/>
              <w:numPr>
                <w:ilvl w:val="0"/>
                <w:numId w:val="1"/>
              </w:numPr>
              <w:tabs>
                <w:tab w:val="left" w:pos="528"/>
              </w:tabs>
              <w:spacing w:after="200" w:line="276" w:lineRule="auto"/>
              <w:ind w:left="-12" w:firstLine="12"/>
              <w:jc w:val="both"/>
              <w:rPr>
                <w:b/>
              </w:rPr>
            </w:pPr>
            <w:r w:rsidRPr="006879DD">
              <w:rPr>
                <w:b/>
              </w:rPr>
              <w:t>Constatările expertizei juridice</w:t>
            </w:r>
          </w:p>
        </w:tc>
      </w:tr>
      <w:tr w:rsidR="00B64C05" w:rsidRPr="00E332DE" w:rsidTr="003C04E3">
        <w:trPr>
          <w:trHeight w:val="64"/>
        </w:trPr>
        <w:tc>
          <w:tcPr>
            <w:tcW w:w="10349" w:type="dxa"/>
          </w:tcPr>
          <w:p w:rsidR="00B64C05" w:rsidRPr="00876AC1" w:rsidRDefault="00B64C05" w:rsidP="003C04E3">
            <w:pPr>
              <w:tabs>
                <w:tab w:val="left" w:pos="426"/>
              </w:tabs>
              <w:jc w:val="both"/>
            </w:pPr>
            <w:r>
              <w:t xml:space="preserve">În temeiul </w:t>
            </w:r>
            <w:r w:rsidRPr="00876AC1">
              <w:t>art.37 alin.(6) al Legii nr.100/2017 a fost supus expertizei juridice</w:t>
            </w:r>
            <w:r>
              <w:t xml:space="preserve"> de către secretarul consiliului municipal. </w:t>
            </w:r>
            <w:r w:rsidRPr="00876AC1">
              <w:t xml:space="preserve">Structura </w:t>
            </w:r>
            <w:r w:rsidRPr="00876AC1">
              <w:rPr>
                <w:rFonts w:hAnsi="Cambria Math"/>
              </w:rPr>
              <w:t>ș</w:t>
            </w:r>
            <w:r w:rsidRPr="00876AC1">
              <w:t>i con</w:t>
            </w:r>
            <w:r w:rsidRPr="00876AC1">
              <w:rPr>
                <w:rFonts w:hAnsi="Cambria Math"/>
              </w:rPr>
              <w:t>ț</w:t>
            </w:r>
            <w:r w:rsidRPr="00876AC1">
              <w:t xml:space="preserve">inutul actului administrativ corespund normelor de tehnică legislativă. </w:t>
            </w:r>
          </w:p>
        </w:tc>
      </w:tr>
    </w:tbl>
    <w:p w:rsidR="00B64C05" w:rsidRDefault="00B64C05" w:rsidP="00B64C05">
      <w:pPr>
        <w:pStyle w:val="ac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B64C05" w:rsidRDefault="00B64C05" w:rsidP="00B64C05">
      <w:pPr>
        <w:pStyle w:val="ac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B64C05" w:rsidRDefault="00B64C05" w:rsidP="00B64C05">
      <w:pPr>
        <w:jc w:val="both"/>
      </w:pPr>
      <w:r>
        <w:t>Specialista principal</w:t>
      </w:r>
      <w:r>
        <w:rPr>
          <w:lang w:val="ro-MO"/>
        </w:rPr>
        <w:t>ă</w:t>
      </w:r>
      <w:r>
        <w:t xml:space="preserve"> pentru planificare</w:t>
      </w:r>
      <w:r w:rsidRPr="000E6F11">
        <w:tab/>
      </w:r>
      <w:r w:rsidRPr="000E6F11">
        <w:tab/>
      </w:r>
      <w:r w:rsidRPr="000E6F11">
        <w:tab/>
      </w:r>
      <w:r w:rsidRPr="000E6F11">
        <w:tab/>
      </w:r>
      <w:proofErr w:type="spellStart"/>
      <w:r>
        <w:t>Rodideal</w:t>
      </w:r>
      <w:proofErr w:type="spellEnd"/>
      <w:r>
        <w:t xml:space="preserve"> Tatiana</w:t>
      </w:r>
      <w:r w:rsidRPr="000E6F11">
        <w:t xml:space="preserve">        </w:t>
      </w:r>
    </w:p>
    <w:p w:rsidR="00B64C05" w:rsidRDefault="00B64C05" w:rsidP="00B64C05"/>
    <w:p w:rsidR="00B64C05" w:rsidRPr="00BA12E0" w:rsidRDefault="00B64C05" w:rsidP="00B64C05">
      <w:pPr>
        <w:tabs>
          <w:tab w:val="left" w:pos="1560"/>
        </w:tabs>
      </w:pPr>
      <w:r>
        <w:tab/>
      </w:r>
    </w:p>
    <w:p w:rsidR="00B64C05" w:rsidRPr="00346B8B" w:rsidRDefault="00B64C05" w:rsidP="005A3685">
      <w:pPr>
        <w:jc w:val="both"/>
      </w:pPr>
    </w:p>
    <w:sectPr w:rsidR="00B64C05" w:rsidRPr="00346B8B" w:rsidSect="00E23BF1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C8" w:rsidRDefault="00E360C8" w:rsidP="000614DE">
      <w:r>
        <w:separator/>
      </w:r>
    </w:p>
  </w:endnote>
  <w:endnote w:type="continuationSeparator" w:id="0">
    <w:p w:rsidR="00E360C8" w:rsidRDefault="00E360C8" w:rsidP="0006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C8" w:rsidRDefault="00E360C8" w:rsidP="000614DE">
      <w:r>
        <w:separator/>
      </w:r>
    </w:p>
  </w:footnote>
  <w:footnote w:type="continuationSeparator" w:id="0">
    <w:p w:rsidR="00E360C8" w:rsidRDefault="00E360C8" w:rsidP="00061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7917"/>
    <w:multiLevelType w:val="hybridMultilevel"/>
    <w:tmpl w:val="D038AECA"/>
    <w:lvl w:ilvl="0" w:tplc="19DA45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0E7"/>
    <w:rsid w:val="0000393D"/>
    <w:rsid w:val="0001411C"/>
    <w:rsid w:val="00021E80"/>
    <w:rsid w:val="00024FF9"/>
    <w:rsid w:val="0002648A"/>
    <w:rsid w:val="00033F3C"/>
    <w:rsid w:val="000371DD"/>
    <w:rsid w:val="0005673B"/>
    <w:rsid w:val="00057BDF"/>
    <w:rsid w:val="00060E83"/>
    <w:rsid w:val="000614DE"/>
    <w:rsid w:val="0007501F"/>
    <w:rsid w:val="00075F22"/>
    <w:rsid w:val="000954F8"/>
    <w:rsid w:val="0009747E"/>
    <w:rsid w:val="000A5FC7"/>
    <w:rsid w:val="000A69FB"/>
    <w:rsid w:val="000F1347"/>
    <w:rsid w:val="00103FA2"/>
    <w:rsid w:val="001131CE"/>
    <w:rsid w:val="00144440"/>
    <w:rsid w:val="00163654"/>
    <w:rsid w:val="001650C7"/>
    <w:rsid w:val="00172C04"/>
    <w:rsid w:val="00175BD5"/>
    <w:rsid w:val="00182965"/>
    <w:rsid w:val="00187E84"/>
    <w:rsid w:val="00190A5C"/>
    <w:rsid w:val="0019448A"/>
    <w:rsid w:val="00195108"/>
    <w:rsid w:val="001973EA"/>
    <w:rsid w:val="001976FC"/>
    <w:rsid w:val="001E1E4F"/>
    <w:rsid w:val="001F2790"/>
    <w:rsid w:val="00201584"/>
    <w:rsid w:val="0020199C"/>
    <w:rsid w:val="00210075"/>
    <w:rsid w:val="0021124A"/>
    <w:rsid w:val="00220E26"/>
    <w:rsid w:val="0022363C"/>
    <w:rsid w:val="00224931"/>
    <w:rsid w:val="00227B2A"/>
    <w:rsid w:val="00230A21"/>
    <w:rsid w:val="00237DEF"/>
    <w:rsid w:val="00254F40"/>
    <w:rsid w:val="00256439"/>
    <w:rsid w:val="0028127F"/>
    <w:rsid w:val="0028222B"/>
    <w:rsid w:val="002B2978"/>
    <w:rsid w:val="002B46ED"/>
    <w:rsid w:val="002C5B04"/>
    <w:rsid w:val="002C6C07"/>
    <w:rsid w:val="002C79B9"/>
    <w:rsid w:val="002D08E5"/>
    <w:rsid w:val="002D40E7"/>
    <w:rsid w:val="002E7364"/>
    <w:rsid w:val="002F66F9"/>
    <w:rsid w:val="00301C6B"/>
    <w:rsid w:val="00302803"/>
    <w:rsid w:val="00332C8D"/>
    <w:rsid w:val="00340B95"/>
    <w:rsid w:val="00346B8B"/>
    <w:rsid w:val="0034723B"/>
    <w:rsid w:val="003519C7"/>
    <w:rsid w:val="0036014C"/>
    <w:rsid w:val="003617B5"/>
    <w:rsid w:val="00364F26"/>
    <w:rsid w:val="00366741"/>
    <w:rsid w:val="0037611B"/>
    <w:rsid w:val="00383780"/>
    <w:rsid w:val="00397055"/>
    <w:rsid w:val="003A1700"/>
    <w:rsid w:val="003A4568"/>
    <w:rsid w:val="003B37BC"/>
    <w:rsid w:val="003B3B32"/>
    <w:rsid w:val="003C0255"/>
    <w:rsid w:val="003D2CBD"/>
    <w:rsid w:val="003E0591"/>
    <w:rsid w:val="004005E2"/>
    <w:rsid w:val="00420C77"/>
    <w:rsid w:val="00421F4B"/>
    <w:rsid w:val="00433570"/>
    <w:rsid w:val="00436A82"/>
    <w:rsid w:val="0044636E"/>
    <w:rsid w:val="0045612C"/>
    <w:rsid w:val="004563B2"/>
    <w:rsid w:val="0047000B"/>
    <w:rsid w:val="00494238"/>
    <w:rsid w:val="004B2564"/>
    <w:rsid w:val="004B7893"/>
    <w:rsid w:val="004C7019"/>
    <w:rsid w:val="004D0C3F"/>
    <w:rsid w:val="004D76DC"/>
    <w:rsid w:val="004F69B7"/>
    <w:rsid w:val="00513BFE"/>
    <w:rsid w:val="00541FF4"/>
    <w:rsid w:val="00551904"/>
    <w:rsid w:val="00554D60"/>
    <w:rsid w:val="00555495"/>
    <w:rsid w:val="00556E60"/>
    <w:rsid w:val="005572DD"/>
    <w:rsid w:val="00580425"/>
    <w:rsid w:val="005862B2"/>
    <w:rsid w:val="00590AEE"/>
    <w:rsid w:val="005A1447"/>
    <w:rsid w:val="005A3685"/>
    <w:rsid w:val="005B2F0C"/>
    <w:rsid w:val="005C338B"/>
    <w:rsid w:val="005E09A5"/>
    <w:rsid w:val="005F0FDB"/>
    <w:rsid w:val="006074D1"/>
    <w:rsid w:val="00617DE4"/>
    <w:rsid w:val="0062729A"/>
    <w:rsid w:val="00636BBD"/>
    <w:rsid w:val="0063746C"/>
    <w:rsid w:val="00640BFB"/>
    <w:rsid w:val="006427CC"/>
    <w:rsid w:val="006441D1"/>
    <w:rsid w:val="006469E3"/>
    <w:rsid w:val="00667D2C"/>
    <w:rsid w:val="00667F1D"/>
    <w:rsid w:val="0067113D"/>
    <w:rsid w:val="00686EBE"/>
    <w:rsid w:val="0069151A"/>
    <w:rsid w:val="00693CA3"/>
    <w:rsid w:val="006A6AFC"/>
    <w:rsid w:val="006E135E"/>
    <w:rsid w:val="00704D37"/>
    <w:rsid w:val="007143E5"/>
    <w:rsid w:val="00715EA8"/>
    <w:rsid w:val="00720B1A"/>
    <w:rsid w:val="00722375"/>
    <w:rsid w:val="00723141"/>
    <w:rsid w:val="00746B63"/>
    <w:rsid w:val="007624A5"/>
    <w:rsid w:val="00783B74"/>
    <w:rsid w:val="00793158"/>
    <w:rsid w:val="007A2D2D"/>
    <w:rsid w:val="007A3CA1"/>
    <w:rsid w:val="007D418C"/>
    <w:rsid w:val="007E17F2"/>
    <w:rsid w:val="00801213"/>
    <w:rsid w:val="0080167F"/>
    <w:rsid w:val="00815B94"/>
    <w:rsid w:val="008172CE"/>
    <w:rsid w:val="008362D9"/>
    <w:rsid w:val="008370B8"/>
    <w:rsid w:val="00856102"/>
    <w:rsid w:val="008570DC"/>
    <w:rsid w:val="00857161"/>
    <w:rsid w:val="00865181"/>
    <w:rsid w:val="0087628B"/>
    <w:rsid w:val="00876B3B"/>
    <w:rsid w:val="0088145A"/>
    <w:rsid w:val="00884D62"/>
    <w:rsid w:val="008A08A2"/>
    <w:rsid w:val="008A259F"/>
    <w:rsid w:val="008A662E"/>
    <w:rsid w:val="008B7DB1"/>
    <w:rsid w:val="008D7072"/>
    <w:rsid w:val="009050EF"/>
    <w:rsid w:val="00935125"/>
    <w:rsid w:val="00941876"/>
    <w:rsid w:val="00967255"/>
    <w:rsid w:val="00986481"/>
    <w:rsid w:val="009950E7"/>
    <w:rsid w:val="009B1EF5"/>
    <w:rsid w:val="009B62ED"/>
    <w:rsid w:val="009E13A3"/>
    <w:rsid w:val="009E4B59"/>
    <w:rsid w:val="009E6212"/>
    <w:rsid w:val="009F6006"/>
    <w:rsid w:val="009F60FC"/>
    <w:rsid w:val="00A116DD"/>
    <w:rsid w:val="00A2237C"/>
    <w:rsid w:val="00A23265"/>
    <w:rsid w:val="00A3712B"/>
    <w:rsid w:val="00A52B93"/>
    <w:rsid w:val="00A65830"/>
    <w:rsid w:val="00AC4267"/>
    <w:rsid w:val="00AD026B"/>
    <w:rsid w:val="00AE4B0C"/>
    <w:rsid w:val="00AE72B9"/>
    <w:rsid w:val="00AE7833"/>
    <w:rsid w:val="00AF74D2"/>
    <w:rsid w:val="00B10BC0"/>
    <w:rsid w:val="00B21E4C"/>
    <w:rsid w:val="00B55EDB"/>
    <w:rsid w:val="00B64C05"/>
    <w:rsid w:val="00B66FA0"/>
    <w:rsid w:val="00B71A46"/>
    <w:rsid w:val="00B72737"/>
    <w:rsid w:val="00B72907"/>
    <w:rsid w:val="00B73F24"/>
    <w:rsid w:val="00B80C72"/>
    <w:rsid w:val="00B85EC9"/>
    <w:rsid w:val="00B93A9F"/>
    <w:rsid w:val="00BB7414"/>
    <w:rsid w:val="00BC2D3B"/>
    <w:rsid w:val="00BC4326"/>
    <w:rsid w:val="00BC5CC2"/>
    <w:rsid w:val="00BD21C0"/>
    <w:rsid w:val="00BD641A"/>
    <w:rsid w:val="00BE197C"/>
    <w:rsid w:val="00BE1B44"/>
    <w:rsid w:val="00BF4D20"/>
    <w:rsid w:val="00C053FE"/>
    <w:rsid w:val="00C16174"/>
    <w:rsid w:val="00C2049D"/>
    <w:rsid w:val="00C21F59"/>
    <w:rsid w:val="00C26D15"/>
    <w:rsid w:val="00C410B7"/>
    <w:rsid w:val="00C555BC"/>
    <w:rsid w:val="00C60EDA"/>
    <w:rsid w:val="00C62F24"/>
    <w:rsid w:val="00CA0744"/>
    <w:rsid w:val="00CB6188"/>
    <w:rsid w:val="00CF28D5"/>
    <w:rsid w:val="00CF4CD2"/>
    <w:rsid w:val="00CF506B"/>
    <w:rsid w:val="00D138F9"/>
    <w:rsid w:val="00D21039"/>
    <w:rsid w:val="00D22F5D"/>
    <w:rsid w:val="00D2676A"/>
    <w:rsid w:val="00D36C9F"/>
    <w:rsid w:val="00D453E6"/>
    <w:rsid w:val="00D47677"/>
    <w:rsid w:val="00D52EEC"/>
    <w:rsid w:val="00D62ED4"/>
    <w:rsid w:val="00D6310E"/>
    <w:rsid w:val="00D75C3E"/>
    <w:rsid w:val="00D80BC7"/>
    <w:rsid w:val="00D81667"/>
    <w:rsid w:val="00D8264C"/>
    <w:rsid w:val="00D8269D"/>
    <w:rsid w:val="00D831B0"/>
    <w:rsid w:val="00D963BE"/>
    <w:rsid w:val="00DA380C"/>
    <w:rsid w:val="00DC7E1F"/>
    <w:rsid w:val="00DD011F"/>
    <w:rsid w:val="00DD2311"/>
    <w:rsid w:val="00DD3508"/>
    <w:rsid w:val="00DE1B21"/>
    <w:rsid w:val="00DE3609"/>
    <w:rsid w:val="00DE4079"/>
    <w:rsid w:val="00DF766D"/>
    <w:rsid w:val="00E023D8"/>
    <w:rsid w:val="00E13E77"/>
    <w:rsid w:val="00E15340"/>
    <w:rsid w:val="00E1587E"/>
    <w:rsid w:val="00E206E9"/>
    <w:rsid w:val="00E23BF1"/>
    <w:rsid w:val="00E31DDD"/>
    <w:rsid w:val="00E331D4"/>
    <w:rsid w:val="00E3471A"/>
    <w:rsid w:val="00E360C8"/>
    <w:rsid w:val="00E44970"/>
    <w:rsid w:val="00E44BFE"/>
    <w:rsid w:val="00E501F7"/>
    <w:rsid w:val="00E64AF7"/>
    <w:rsid w:val="00E70A84"/>
    <w:rsid w:val="00E74AC4"/>
    <w:rsid w:val="00E94523"/>
    <w:rsid w:val="00ED4085"/>
    <w:rsid w:val="00ED5FAC"/>
    <w:rsid w:val="00F01C5F"/>
    <w:rsid w:val="00F15C54"/>
    <w:rsid w:val="00F165FF"/>
    <w:rsid w:val="00F1691C"/>
    <w:rsid w:val="00F16FCA"/>
    <w:rsid w:val="00F2694B"/>
    <w:rsid w:val="00F4553F"/>
    <w:rsid w:val="00F459F7"/>
    <w:rsid w:val="00F47A66"/>
    <w:rsid w:val="00F51F7B"/>
    <w:rsid w:val="00F564DF"/>
    <w:rsid w:val="00F663E2"/>
    <w:rsid w:val="00FB20CC"/>
    <w:rsid w:val="00FC008B"/>
    <w:rsid w:val="00FC1F81"/>
    <w:rsid w:val="00FE42B6"/>
    <w:rsid w:val="00F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0E7"/>
    <w:pPr>
      <w:jc w:val="both"/>
    </w:pPr>
  </w:style>
  <w:style w:type="character" w:customStyle="1" w:styleId="a4">
    <w:name w:val="Основной текст Знак"/>
    <w:basedOn w:val="a0"/>
    <w:link w:val="a3"/>
    <w:rsid w:val="002D40E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a5">
    <w:name w:val="Table Grid"/>
    <w:basedOn w:val="a1"/>
    <w:uiPriority w:val="39"/>
    <w:rsid w:val="0021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HotarirePunct1"/>
    <w:basedOn w:val="a"/>
    <w:link w:val="a7"/>
    <w:uiPriority w:val="34"/>
    <w:qFormat/>
    <w:rsid w:val="002C6C07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0614DE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14DE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aa">
    <w:name w:val="endnote reference"/>
    <w:basedOn w:val="a0"/>
    <w:uiPriority w:val="99"/>
    <w:semiHidden/>
    <w:unhideWhenUsed/>
    <w:rsid w:val="000614DE"/>
    <w:rPr>
      <w:vertAlign w:val="superscript"/>
    </w:rPr>
  </w:style>
  <w:style w:type="character" w:customStyle="1" w:styleId="a7">
    <w:name w:val="Абзац списка Знак"/>
    <w:aliases w:val="HotarirePunct1 Знак"/>
    <w:link w:val="a6"/>
    <w:uiPriority w:val="34"/>
    <w:locked/>
    <w:rsid w:val="00B64C0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b">
    <w:name w:val="Hyperlink"/>
    <w:basedOn w:val="a0"/>
    <w:uiPriority w:val="99"/>
    <w:unhideWhenUsed/>
    <w:rsid w:val="00B64C05"/>
    <w:rPr>
      <w:color w:val="0000FF" w:themeColor="hyperlink"/>
      <w:u w:val="single"/>
    </w:rPr>
  </w:style>
  <w:style w:type="paragraph" w:styleId="ac">
    <w:name w:val="No Spacing"/>
    <w:uiPriority w:val="1"/>
    <w:qFormat/>
    <w:rsid w:val="00B64C0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0E7"/>
    <w:pPr>
      <w:jc w:val="both"/>
    </w:pPr>
  </w:style>
  <w:style w:type="character" w:customStyle="1" w:styleId="a4">
    <w:name w:val="Основной текст Знак"/>
    <w:basedOn w:val="a0"/>
    <w:link w:val="a3"/>
    <w:rsid w:val="002D40E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a5">
    <w:name w:val="Table Grid"/>
    <w:basedOn w:val="a1"/>
    <w:uiPriority w:val="39"/>
    <w:rsid w:val="0021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6C0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0614DE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614DE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a9">
    <w:name w:val="endnote reference"/>
    <w:basedOn w:val="a0"/>
    <w:uiPriority w:val="99"/>
    <w:semiHidden/>
    <w:unhideWhenUsed/>
    <w:rsid w:val="000614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ra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8694-96F9-435F-875D-A163CFCE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2024-09-26T12:11:00Z</cp:lastPrinted>
  <dcterms:created xsi:type="dcterms:W3CDTF">2024-09-26T12:11:00Z</dcterms:created>
  <dcterms:modified xsi:type="dcterms:W3CDTF">2024-09-26T12:11:00Z</dcterms:modified>
</cp:coreProperties>
</file>