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5E80F" w14:textId="77777777" w:rsidR="00680E5E" w:rsidRPr="0084473C" w:rsidRDefault="00680E5E" w:rsidP="005E54DF">
      <w:pPr>
        <w:pStyle w:val="Title"/>
        <w:ind w:right="-2"/>
        <w:rPr>
          <w:rFonts w:ascii="Cambria" w:hAnsi="Cambria"/>
          <w:sz w:val="28"/>
          <w:szCs w:val="28"/>
        </w:rPr>
      </w:pPr>
      <w:bookmarkStart w:id="0" w:name="_top"/>
      <w:bookmarkEnd w:id="0"/>
    </w:p>
    <w:p w14:paraId="175432D6" w14:textId="77777777" w:rsidR="00680E5E" w:rsidRPr="00477F3C" w:rsidRDefault="00680E5E" w:rsidP="005E54DF">
      <w:pPr>
        <w:pStyle w:val="Title"/>
        <w:ind w:right="-2"/>
        <w:rPr>
          <w:rFonts w:ascii="Cambria" w:hAnsi="Cambria"/>
          <w:sz w:val="28"/>
          <w:szCs w:val="28"/>
          <w:lang w:val="ro-RO"/>
        </w:rPr>
      </w:pPr>
    </w:p>
    <w:p w14:paraId="142EF5BD" w14:textId="77777777" w:rsidR="00680E5E" w:rsidRPr="00477F3C" w:rsidRDefault="00680E5E" w:rsidP="005E54DF">
      <w:pPr>
        <w:pStyle w:val="Title"/>
        <w:ind w:right="-2"/>
        <w:rPr>
          <w:rFonts w:ascii="Cambria" w:hAnsi="Cambria"/>
          <w:sz w:val="28"/>
          <w:szCs w:val="28"/>
          <w:lang w:val="ro-RO"/>
        </w:rPr>
      </w:pPr>
    </w:p>
    <w:p w14:paraId="68961DC3" w14:textId="77777777" w:rsidR="00680E5E" w:rsidRPr="00477F3C" w:rsidRDefault="00680E5E" w:rsidP="005E54DF">
      <w:pPr>
        <w:pStyle w:val="Title"/>
        <w:ind w:right="-2"/>
        <w:rPr>
          <w:rFonts w:ascii="Cambria" w:hAnsi="Cambria"/>
          <w:sz w:val="28"/>
          <w:szCs w:val="28"/>
          <w:lang w:val="ro-RO"/>
        </w:rPr>
      </w:pPr>
    </w:p>
    <w:p w14:paraId="6200B454" w14:textId="77777777" w:rsidR="00680E5E" w:rsidRPr="00477F3C" w:rsidRDefault="00680E5E" w:rsidP="005E54DF">
      <w:pPr>
        <w:pStyle w:val="Title"/>
        <w:ind w:right="-2"/>
        <w:rPr>
          <w:rFonts w:ascii="Cambria" w:hAnsi="Cambria"/>
          <w:sz w:val="28"/>
          <w:szCs w:val="28"/>
          <w:lang w:val="ro-RO"/>
        </w:rPr>
      </w:pPr>
    </w:p>
    <w:p w14:paraId="5012E955" w14:textId="77777777" w:rsidR="00680E5E" w:rsidRPr="00477F3C" w:rsidRDefault="00680E5E" w:rsidP="005E54DF">
      <w:pPr>
        <w:pStyle w:val="Title"/>
        <w:ind w:right="-2"/>
        <w:rPr>
          <w:rFonts w:ascii="Cambria" w:hAnsi="Cambria"/>
          <w:sz w:val="28"/>
          <w:szCs w:val="28"/>
          <w:lang w:val="ro-RO"/>
        </w:rPr>
      </w:pPr>
    </w:p>
    <w:p w14:paraId="008E5486" w14:textId="77777777" w:rsidR="00680E5E" w:rsidRPr="00477F3C" w:rsidRDefault="00680E5E" w:rsidP="005E54DF">
      <w:pPr>
        <w:pStyle w:val="Title"/>
        <w:ind w:right="-2"/>
        <w:rPr>
          <w:rFonts w:ascii="Cambria" w:hAnsi="Cambria"/>
          <w:sz w:val="28"/>
          <w:szCs w:val="28"/>
          <w:lang w:val="ro-RO"/>
        </w:rPr>
      </w:pPr>
    </w:p>
    <w:p w14:paraId="6F4D48B5" w14:textId="77777777" w:rsidR="00680E5E" w:rsidRPr="00477F3C" w:rsidRDefault="00680E5E" w:rsidP="005E54DF">
      <w:pPr>
        <w:pStyle w:val="Title"/>
        <w:ind w:right="-2"/>
        <w:rPr>
          <w:rFonts w:ascii="Cambria" w:hAnsi="Cambria"/>
          <w:sz w:val="28"/>
          <w:szCs w:val="28"/>
          <w:lang w:val="ro-RO"/>
        </w:rPr>
      </w:pPr>
    </w:p>
    <w:p w14:paraId="02EB3228" w14:textId="77777777" w:rsidR="00680E5E" w:rsidRPr="00477F3C" w:rsidRDefault="00680E5E" w:rsidP="005E54DF">
      <w:pPr>
        <w:pStyle w:val="Title"/>
        <w:ind w:right="-2"/>
        <w:rPr>
          <w:rFonts w:ascii="Cambria" w:hAnsi="Cambria"/>
          <w:sz w:val="28"/>
          <w:szCs w:val="28"/>
          <w:lang w:val="ro-RO"/>
        </w:rPr>
      </w:pPr>
    </w:p>
    <w:p w14:paraId="13EFE4DA" w14:textId="77777777" w:rsidR="00680E5E" w:rsidRPr="00477F3C" w:rsidRDefault="00680E5E" w:rsidP="005E54DF">
      <w:pPr>
        <w:pStyle w:val="Title"/>
        <w:ind w:right="-2"/>
        <w:rPr>
          <w:rFonts w:ascii="Cambria" w:hAnsi="Cambria"/>
          <w:sz w:val="28"/>
          <w:szCs w:val="28"/>
          <w:lang w:val="ro-RO"/>
        </w:rPr>
      </w:pPr>
    </w:p>
    <w:p w14:paraId="752B3B23" w14:textId="77777777" w:rsidR="00680E5E" w:rsidRPr="00477F3C" w:rsidRDefault="00680E5E" w:rsidP="005E54DF">
      <w:pPr>
        <w:pStyle w:val="Title"/>
        <w:ind w:right="-2"/>
        <w:rPr>
          <w:rFonts w:ascii="Cambria" w:hAnsi="Cambria"/>
          <w:sz w:val="28"/>
          <w:szCs w:val="28"/>
          <w:lang w:val="ro-RO"/>
        </w:rPr>
      </w:pPr>
    </w:p>
    <w:p w14:paraId="1688AA8C" w14:textId="77777777" w:rsidR="00680E5E" w:rsidRPr="00477F3C" w:rsidRDefault="00680E5E" w:rsidP="005E54DF">
      <w:pPr>
        <w:pStyle w:val="Title"/>
        <w:ind w:right="-2"/>
        <w:rPr>
          <w:rFonts w:ascii="Cambria" w:hAnsi="Cambria"/>
          <w:sz w:val="40"/>
          <w:szCs w:val="28"/>
          <w:lang w:val="ro-RO"/>
        </w:rPr>
      </w:pPr>
      <w:r w:rsidRPr="00477F3C">
        <w:rPr>
          <w:rFonts w:ascii="Cambria" w:hAnsi="Cambria"/>
          <w:sz w:val="40"/>
          <w:szCs w:val="28"/>
          <w:lang w:val="ro-RO"/>
        </w:rPr>
        <w:t>CONTRACT DE DELEGARE</w:t>
      </w:r>
    </w:p>
    <w:p w14:paraId="4848EEC6" w14:textId="77777777" w:rsidR="00E2582B" w:rsidRDefault="00680E5E" w:rsidP="005E54DF">
      <w:pPr>
        <w:ind w:right="-2"/>
        <w:jc w:val="center"/>
        <w:rPr>
          <w:rFonts w:ascii="Cambria" w:hAnsi="Cambria"/>
          <w:b/>
          <w:sz w:val="40"/>
          <w:szCs w:val="28"/>
          <w:lang w:val="ro-RO"/>
        </w:rPr>
      </w:pPr>
      <w:r w:rsidRPr="00477F3C">
        <w:rPr>
          <w:rFonts w:ascii="Cambria" w:hAnsi="Cambria"/>
          <w:b/>
          <w:sz w:val="40"/>
          <w:szCs w:val="28"/>
          <w:lang w:val="ro-RO"/>
        </w:rPr>
        <w:t>A GESTIUNII SERVICIULUI PUBLIC</w:t>
      </w:r>
    </w:p>
    <w:p w14:paraId="14038804" w14:textId="44466FD2" w:rsidR="00680E5E" w:rsidRPr="00477F3C" w:rsidRDefault="00680E5E" w:rsidP="005E54DF">
      <w:pPr>
        <w:ind w:right="-2"/>
        <w:jc w:val="center"/>
        <w:rPr>
          <w:rFonts w:ascii="Cambria" w:hAnsi="Cambria"/>
          <w:b/>
          <w:sz w:val="40"/>
          <w:szCs w:val="28"/>
          <w:lang w:val="ro-RO"/>
        </w:rPr>
      </w:pPr>
      <w:r w:rsidRPr="00477F3C">
        <w:rPr>
          <w:rFonts w:ascii="Cambria" w:hAnsi="Cambria"/>
          <w:b/>
          <w:sz w:val="40"/>
          <w:szCs w:val="28"/>
          <w:lang w:val="ro-RO"/>
        </w:rPr>
        <w:t>DE ALIMENTARE CU APĂ</w:t>
      </w:r>
      <w:r w:rsidR="006B7B12">
        <w:rPr>
          <w:rFonts w:ascii="Cambria" w:hAnsi="Cambria"/>
          <w:b/>
          <w:sz w:val="40"/>
          <w:szCs w:val="28"/>
          <w:lang w:val="ro-RO"/>
        </w:rPr>
        <w:t xml:space="preserve"> ȘI DE CANALIZARE</w:t>
      </w:r>
    </w:p>
    <w:p w14:paraId="6685BC0C" w14:textId="77777777" w:rsidR="00680E5E" w:rsidRPr="00477F3C" w:rsidRDefault="00680E5E" w:rsidP="005E54DF">
      <w:pPr>
        <w:ind w:right="-2"/>
        <w:jc w:val="center"/>
        <w:rPr>
          <w:rFonts w:ascii="Cambria" w:hAnsi="Cambria"/>
          <w:b/>
          <w:sz w:val="40"/>
          <w:szCs w:val="28"/>
          <w:lang w:val="ro-RO"/>
        </w:rPr>
      </w:pPr>
    </w:p>
    <w:p w14:paraId="338BF3D9" w14:textId="77777777" w:rsidR="00680E5E" w:rsidRPr="00477F3C" w:rsidRDefault="00680E5E" w:rsidP="005E54DF">
      <w:pPr>
        <w:ind w:right="-2"/>
        <w:jc w:val="center"/>
        <w:rPr>
          <w:rFonts w:ascii="Cambria" w:hAnsi="Cambria"/>
          <w:sz w:val="36"/>
          <w:szCs w:val="28"/>
          <w:lang w:val="ro-RO"/>
        </w:rPr>
      </w:pPr>
      <w:r w:rsidRPr="00477F3C">
        <w:rPr>
          <w:rFonts w:ascii="Cambria" w:hAnsi="Cambria"/>
          <w:sz w:val="36"/>
          <w:szCs w:val="28"/>
          <w:lang w:val="ro-RO"/>
        </w:rPr>
        <w:t>încheiat între</w:t>
      </w:r>
    </w:p>
    <w:p w14:paraId="184415B2" w14:textId="634648F9" w:rsidR="00E2582B" w:rsidRDefault="00ED0BBF" w:rsidP="005E54DF">
      <w:pPr>
        <w:ind w:right="-2"/>
        <w:jc w:val="center"/>
        <w:rPr>
          <w:rFonts w:ascii="Cambria" w:hAnsi="Cambria"/>
          <w:sz w:val="36"/>
          <w:szCs w:val="28"/>
          <w:lang w:val="ro-RO"/>
        </w:rPr>
      </w:pPr>
      <w:r>
        <w:rPr>
          <w:rFonts w:ascii="Cambria" w:hAnsi="Cambria"/>
          <w:sz w:val="36"/>
          <w:szCs w:val="28"/>
          <w:lang w:val="ro-RO"/>
        </w:rPr>
        <w:t>Primăria or.</w:t>
      </w:r>
      <w:r w:rsidR="005003FE">
        <w:rPr>
          <w:rFonts w:ascii="Cambria" w:hAnsi="Cambria"/>
          <w:sz w:val="36"/>
          <w:szCs w:val="28"/>
          <w:lang w:val="ro-RO"/>
        </w:rPr>
        <w:t>Strășeni</w:t>
      </w:r>
      <w:r w:rsidR="0084473C">
        <w:rPr>
          <w:rFonts w:ascii="Cambria" w:hAnsi="Cambria"/>
          <w:sz w:val="36"/>
          <w:szCs w:val="28"/>
          <w:lang w:val="ro-RO"/>
        </w:rPr>
        <w:t xml:space="preserve"> </w:t>
      </w:r>
      <w:r w:rsidR="005951B7" w:rsidRPr="00477F3C">
        <w:rPr>
          <w:rFonts w:ascii="Cambria" w:hAnsi="Cambria"/>
          <w:sz w:val="36"/>
          <w:szCs w:val="28"/>
          <w:lang w:val="ro-RO"/>
        </w:rPr>
        <w:t>ș</w:t>
      </w:r>
      <w:r w:rsidR="00680E5E" w:rsidRPr="00477F3C">
        <w:rPr>
          <w:rFonts w:ascii="Cambria" w:hAnsi="Cambria"/>
          <w:sz w:val="36"/>
          <w:szCs w:val="28"/>
          <w:lang w:val="ro-RO"/>
        </w:rPr>
        <w:t>i</w:t>
      </w:r>
    </w:p>
    <w:p w14:paraId="1B169D5B" w14:textId="51DA90FF" w:rsidR="00680E5E" w:rsidRPr="00477F3C" w:rsidRDefault="00680E5E" w:rsidP="005E54DF">
      <w:pPr>
        <w:ind w:right="-2"/>
        <w:jc w:val="center"/>
        <w:rPr>
          <w:rFonts w:ascii="Cambria" w:hAnsi="Cambria"/>
          <w:sz w:val="36"/>
          <w:szCs w:val="28"/>
          <w:lang w:val="ro-RO"/>
        </w:rPr>
      </w:pPr>
      <w:r w:rsidRPr="00477F3C">
        <w:rPr>
          <w:rFonts w:ascii="Cambria" w:hAnsi="Cambria"/>
          <w:sz w:val="36"/>
          <w:szCs w:val="28"/>
          <w:lang w:val="ro-RO"/>
        </w:rPr>
        <w:t xml:space="preserve">S.A. „Apă-Canal </w:t>
      </w:r>
      <w:r w:rsidR="005003FE">
        <w:rPr>
          <w:rFonts w:ascii="Cambria" w:hAnsi="Cambria"/>
          <w:sz w:val="36"/>
          <w:szCs w:val="28"/>
          <w:lang w:val="ro-RO"/>
        </w:rPr>
        <w:t>Strășeni</w:t>
      </w:r>
      <w:r w:rsidRPr="00477F3C">
        <w:rPr>
          <w:rFonts w:ascii="Cambria" w:hAnsi="Cambria"/>
          <w:sz w:val="36"/>
          <w:szCs w:val="28"/>
          <w:lang w:val="ro-RO"/>
        </w:rPr>
        <w:t>”</w:t>
      </w:r>
    </w:p>
    <w:p w14:paraId="4D9F7783" w14:textId="77777777" w:rsidR="00680E5E" w:rsidRPr="00477F3C" w:rsidRDefault="00680E5E" w:rsidP="005E54DF">
      <w:pPr>
        <w:ind w:right="-2"/>
        <w:jc w:val="center"/>
        <w:rPr>
          <w:rFonts w:ascii="Cambria" w:hAnsi="Cambria"/>
          <w:sz w:val="36"/>
          <w:szCs w:val="28"/>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113" w:type="dxa"/>
        </w:tblCellMar>
        <w:tblLook w:val="04A0" w:firstRow="1" w:lastRow="0" w:firstColumn="1" w:lastColumn="0" w:noHBand="0" w:noVBand="1"/>
      </w:tblPr>
      <w:tblGrid>
        <w:gridCol w:w="4818"/>
        <w:gridCol w:w="4819"/>
      </w:tblGrid>
      <w:tr w:rsidR="006D2E63" w:rsidRPr="00477F3C" w14:paraId="56F43C73" w14:textId="77777777" w:rsidTr="00212B56">
        <w:tc>
          <w:tcPr>
            <w:tcW w:w="2169" w:type="pct"/>
          </w:tcPr>
          <w:p w14:paraId="3C25FC36" w14:textId="54BB177A" w:rsidR="006D2E63" w:rsidRPr="00477F3C" w:rsidRDefault="006D2E63" w:rsidP="00212B56">
            <w:pPr>
              <w:jc w:val="center"/>
              <w:rPr>
                <w:sz w:val="28"/>
                <w:szCs w:val="28"/>
                <w:lang w:val="ro-RO"/>
              </w:rPr>
            </w:pPr>
            <w:r w:rsidRPr="00477F3C">
              <w:rPr>
                <w:sz w:val="28"/>
                <w:szCs w:val="28"/>
                <w:lang w:val="ro-RO"/>
              </w:rPr>
              <w:t xml:space="preserve">Nr. ref. și dată înregistrare la </w:t>
            </w:r>
            <w:r w:rsidR="004253E6" w:rsidRPr="00477F3C">
              <w:rPr>
                <w:sz w:val="28"/>
                <w:szCs w:val="28"/>
                <w:lang w:val="ro-RO"/>
              </w:rPr>
              <w:t>Autoritatea Contractantă</w:t>
            </w:r>
          </w:p>
        </w:tc>
        <w:tc>
          <w:tcPr>
            <w:tcW w:w="2169" w:type="pct"/>
          </w:tcPr>
          <w:p w14:paraId="1849815B" w14:textId="77777777" w:rsidR="006D2E63" w:rsidRPr="00477F3C" w:rsidRDefault="006D2E63" w:rsidP="00212B56">
            <w:pPr>
              <w:jc w:val="center"/>
              <w:rPr>
                <w:sz w:val="28"/>
                <w:szCs w:val="28"/>
                <w:lang w:val="ro-RO"/>
              </w:rPr>
            </w:pPr>
            <w:r w:rsidRPr="00477F3C">
              <w:rPr>
                <w:sz w:val="28"/>
                <w:szCs w:val="28"/>
                <w:lang w:val="ro-RO"/>
              </w:rPr>
              <w:t>Nr. ref. și dată înregistrare la Operator</w:t>
            </w:r>
          </w:p>
        </w:tc>
      </w:tr>
      <w:tr w:rsidR="006D2E63" w:rsidRPr="00477F3C" w14:paraId="3F998D68" w14:textId="77777777" w:rsidTr="00212B56">
        <w:tc>
          <w:tcPr>
            <w:tcW w:w="2169" w:type="pct"/>
          </w:tcPr>
          <w:p w14:paraId="72BFF10C" w14:textId="77777777" w:rsidR="006D2E63" w:rsidRPr="00477F3C" w:rsidRDefault="006D2E63" w:rsidP="00212B56">
            <w:pPr>
              <w:jc w:val="center"/>
              <w:rPr>
                <w:sz w:val="28"/>
                <w:szCs w:val="28"/>
                <w:lang w:val="ro-RO"/>
              </w:rPr>
            </w:pPr>
          </w:p>
        </w:tc>
        <w:tc>
          <w:tcPr>
            <w:tcW w:w="2169" w:type="pct"/>
          </w:tcPr>
          <w:p w14:paraId="488F616E" w14:textId="77777777" w:rsidR="006D2E63" w:rsidRPr="00477F3C" w:rsidRDefault="006D2E63" w:rsidP="00212B56">
            <w:pPr>
              <w:jc w:val="center"/>
              <w:rPr>
                <w:sz w:val="28"/>
                <w:szCs w:val="28"/>
                <w:lang w:val="ro-RO"/>
              </w:rPr>
            </w:pPr>
          </w:p>
        </w:tc>
      </w:tr>
    </w:tbl>
    <w:p w14:paraId="263C623D" w14:textId="77777777" w:rsidR="00680E5E" w:rsidRPr="00477F3C" w:rsidRDefault="00680E5E" w:rsidP="005E54DF">
      <w:pPr>
        <w:ind w:right="-2"/>
        <w:jc w:val="center"/>
        <w:rPr>
          <w:rFonts w:ascii="Cambria" w:hAnsi="Cambria"/>
          <w:sz w:val="28"/>
          <w:szCs w:val="28"/>
          <w:lang w:val="ro-RO"/>
        </w:rPr>
      </w:pPr>
    </w:p>
    <w:p w14:paraId="74EB2B27" w14:textId="77777777" w:rsidR="00680E5E" w:rsidRPr="00477F3C" w:rsidRDefault="00680E5E" w:rsidP="005E54DF">
      <w:pPr>
        <w:ind w:right="-2"/>
        <w:jc w:val="center"/>
        <w:rPr>
          <w:rFonts w:ascii="Cambria" w:hAnsi="Cambria"/>
          <w:sz w:val="28"/>
          <w:szCs w:val="28"/>
          <w:lang w:val="ro-RO"/>
        </w:rPr>
      </w:pPr>
    </w:p>
    <w:p w14:paraId="7CE37545" w14:textId="77777777" w:rsidR="00680E5E" w:rsidRPr="00477F3C" w:rsidRDefault="00680E5E" w:rsidP="005E54DF">
      <w:pPr>
        <w:ind w:right="-2"/>
        <w:jc w:val="center"/>
        <w:rPr>
          <w:rFonts w:ascii="Cambria" w:hAnsi="Cambria"/>
          <w:sz w:val="28"/>
          <w:szCs w:val="28"/>
          <w:lang w:val="ro-RO"/>
        </w:rPr>
      </w:pPr>
    </w:p>
    <w:p w14:paraId="3D16CCE1" w14:textId="77777777" w:rsidR="00680E5E" w:rsidRPr="00477F3C" w:rsidRDefault="00680E5E" w:rsidP="005E54DF">
      <w:pPr>
        <w:ind w:right="-2"/>
        <w:jc w:val="center"/>
        <w:rPr>
          <w:rFonts w:ascii="Cambria" w:hAnsi="Cambria"/>
          <w:sz w:val="28"/>
          <w:szCs w:val="28"/>
          <w:lang w:val="ro-RO"/>
        </w:rPr>
      </w:pPr>
    </w:p>
    <w:p w14:paraId="2EBEB479" w14:textId="77777777" w:rsidR="00680E5E" w:rsidRPr="00477F3C" w:rsidRDefault="00680E5E" w:rsidP="005E54DF">
      <w:pPr>
        <w:ind w:right="-2"/>
        <w:jc w:val="center"/>
        <w:rPr>
          <w:rFonts w:ascii="Cambria" w:hAnsi="Cambria"/>
          <w:sz w:val="28"/>
          <w:szCs w:val="28"/>
          <w:lang w:val="ro-RO"/>
        </w:rPr>
      </w:pPr>
    </w:p>
    <w:p w14:paraId="651E4C8A" w14:textId="77777777" w:rsidR="00680E5E" w:rsidRPr="00477F3C" w:rsidRDefault="00680E5E" w:rsidP="005E54DF">
      <w:pPr>
        <w:ind w:right="-2"/>
        <w:jc w:val="center"/>
        <w:rPr>
          <w:rFonts w:ascii="Cambria" w:hAnsi="Cambria"/>
          <w:sz w:val="28"/>
          <w:szCs w:val="28"/>
          <w:lang w:val="ro-RO"/>
        </w:rPr>
      </w:pPr>
    </w:p>
    <w:p w14:paraId="566B2804" w14:textId="77777777" w:rsidR="00680E5E" w:rsidRPr="00477F3C" w:rsidRDefault="00680E5E" w:rsidP="005E54DF">
      <w:pPr>
        <w:ind w:right="-2"/>
        <w:jc w:val="center"/>
        <w:rPr>
          <w:rFonts w:ascii="Cambria" w:hAnsi="Cambria"/>
          <w:sz w:val="28"/>
          <w:szCs w:val="28"/>
          <w:lang w:val="ro-RO"/>
        </w:rPr>
      </w:pPr>
    </w:p>
    <w:p w14:paraId="67EB1225" w14:textId="77777777" w:rsidR="00680E5E" w:rsidRPr="00477F3C" w:rsidRDefault="00680E5E" w:rsidP="005E54DF">
      <w:pPr>
        <w:ind w:right="-2"/>
        <w:jc w:val="center"/>
        <w:rPr>
          <w:rFonts w:ascii="Cambria" w:hAnsi="Cambria"/>
          <w:sz w:val="28"/>
          <w:szCs w:val="28"/>
          <w:lang w:val="ro-RO"/>
        </w:rPr>
      </w:pPr>
    </w:p>
    <w:p w14:paraId="4023F679" w14:textId="77777777" w:rsidR="00680E5E" w:rsidRPr="00477F3C" w:rsidRDefault="00680E5E" w:rsidP="005E54DF">
      <w:pPr>
        <w:ind w:right="-2"/>
        <w:jc w:val="center"/>
        <w:rPr>
          <w:rFonts w:ascii="Cambria" w:hAnsi="Cambria"/>
          <w:sz w:val="28"/>
          <w:szCs w:val="28"/>
          <w:lang w:val="ro-RO"/>
        </w:rPr>
      </w:pPr>
    </w:p>
    <w:p w14:paraId="7FAE5F48" w14:textId="77777777" w:rsidR="00833315" w:rsidRPr="00477F3C" w:rsidRDefault="00833315" w:rsidP="005E54DF">
      <w:pPr>
        <w:ind w:right="-2"/>
        <w:jc w:val="center"/>
        <w:rPr>
          <w:rFonts w:ascii="Cambria" w:hAnsi="Cambria"/>
          <w:sz w:val="28"/>
          <w:szCs w:val="28"/>
          <w:lang w:val="ro-RO"/>
        </w:rPr>
      </w:pPr>
    </w:p>
    <w:p w14:paraId="4D30A09F" w14:textId="77777777" w:rsidR="00833315" w:rsidRPr="00477F3C" w:rsidRDefault="00833315" w:rsidP="005E54DF">
      <w:pPr>
        <w:ind w:right="-2"/>
        <w:jc w:val="center"/>
        <w:rPr>
          <w:rFonts w:ascii="Cambria" w:hAnsi="Cambria"/>
          <w:sz w:val="28"/>
          <w:szCs w:val="28"/>
          <w:lang w:val="ro-RO"/>
        </w:rPr>
      </w:pPr>
    </w:p>
    <w:p w14:paraId="484D5751" w14:textId="77777777" w:rsidR="00833315" w:rsidRPr="00477F3C" w:rsidRDefault="00833315" w:rsidP="005E54DF">
      <w:pPr>
        <w:ind w:right="-2"/>
        <w:jc w:val="center"/>
        <w:rPr>
          <w:rFonts w:ascii="Cambria" w:hAnsi="Cambria"/>
          <w:sz w:val="28"/>
          <w:szCs w:val="28"/>
          <w:lang w:val="ro-RO"/>
        </w:rPr>
      </w:pPr>
    </w:p>
    <w:p w14:paraId="7295B8E0" w14:textId="77777777" w:rsidR="00833315" w:rsidRPr="00477F3C" w:rsidRDefault="00833315" w:rsidP="005E54DF">
      <w:pPr>
        <w:ind w:right="-2"/>
        <w:jc w:val="center"/>
        <w:rPr>
          <w:rFonts w:ascii="Cambria" w:hAnsi="Cambria"/>
          <w:sz w:val="28"/>
          <w:szCs w:val="28"/>
          <w:lang w:val="ro-RO"/>
        </w:rPr>
      </w:pPr>
    </w:p>
    <w:p w14:paraId="3EB3626A" w14:textId="77777777" w:rsidR="00680E5E" w:rsidRPr="00477F3C" w:rsidRDefault="00680E5E" w:rsidP="005E54DF">
      <w:pPr>
        <w:ind w:right="-2"/>
        <w:jc w:val="center"/>
        <w:rPr>
          <w:rFonts w:ascii="Cambria" w:hAnsi="Cambria"/>
          <w:sz w:val="28"/>
          <w:szCs w:val="28"/>
          <w:lang w:val="ro-RO"/>
        </w:rPr>
      </w:pPr>
    </w:p>
    <w:p w14:paraId="02D349EA" w14:textId="77777777" w:rsidR="00680E5E" w:rsidRPr="00477F3C" w:rsidRDefault="00680E5E" w:rsidP="005E54DF">
      <w:pPr>
        <w:ind w:right="-2"/>
        <w:jc w:val="center"/>
        <w:rPr>
          <w:rFonts w:ascii="Cambria" w:hAnsi="Cambria"/>
          <w:sz w:val="28"/>
          <w:szCs w:val="28"/>
          <w:lang w:val="ro-RO"/>
        </w:rPr>
      </w:pPr>
    </w:p>
    <w:p w14:paraId="7EC73B78" w14:textId="77777777" w:rsidR="00680E5E" w:rsidRPr="00477F3C" w:rsidRDefault="00680E5E" w:rsidP="005E54DF">
      <w:pPr>
        <w:ind w:right="-2"/>
        <w:jc w:val="center"/>
        <w:rPr>
          <w:rFonts w:ascii="Cambria" w:hAnsi="Cambria"/>
          <w:sz w:val="28"/>
          <w:szCs w:val="28"/>
          <w:lang w:val="ro-RO"/>
        </w:rPr>
      </w:pPr>
    </w:p>
    <w:p w14:paraId="3C4163E8" w14:textId="77777777" w:rsidR="00680E5E" w:rsidRPr="00477F3C" w:rsidRDefault="00680E5E" w:rsidP="005E54DF">
      <w:pPr>
        <w:ind w:right="-2"/>
        <w:jc w:val="center"/>
        <w:rPr>
          <w:rFonts w:ascii="Cambria" w:hAnsi="Cambria"/>
          <w:sz w:val="28"/>
          <w:szCs w:val="28"/>
          <w:lang w:val="ro-RO"/>
        </w:rPr>
      </w:pPr>
    </w:p>
    <w:p w14:paraId="33A288AF" w14:textId="2134C30F" w:rsidR="00680E5E" w:rsidRPr="00477F3C" w:rsidRDefault="00833315" w:rsidP="005E54DF">
      <w:pPr>
        <w:ind w:right="-2"/>
        <w:jc w:val="center"/>
        <w:rPr>
          <w:rFonts w:ascii="Cambria" w:hAnsi="Cambria"/>
          <w:sz w:val="28"/>
          <w:szCs w:val="28"/>
          <w:lang w:val="ro-RO"/>
        </w:rPr>
      </w:pPr>
      <w:r w:rsidRPr="00477F3C">
        <w:rPr>
          <w:rFonts w:ascii="Cambria" w:hAnsi="Cambria"/>
          <w:sz w:val="28"/>
          <w:szCs w:val="28"/>
          <w:lang w:val="ro-RO"/>
        </w:rPr>
        <w:t>___________________________</w:t>
      </w:r>
    </w:p>
    <w:p w14:paraId="7D626D66" w14:textId="77777777" w:rsidR="00680E5E" w:rsidRPr="00477F3C" w:rsidRDefault="00680E5E" w:rsidP="005E54DF">
      <w:pPr>
        <w:ind w:right="-2" w:firstLine="709"/>
        <w:jc w:val="both"/>
        <w:rPr>
          <w:rFonts w:ascii="Cambria" w:hAnsi="Cambria"/>
          <w:sz w:val="28"/>
          <w:szCs w:val="28"/>
          <w:lang w:val="ro-RO"/>
        </w:rPr>
        <w:sectPr w:rsidR="00680E5E" w:rsidRPr="00477F3C" w:rsidSect="00F94063">
          <w:footerReference w:type="even" r:id="rId11"/>
          <w:pgSz w:w="11906" w:h="16838" w:code="9"/>
          <w:pgMar w:top="964" w:right="851" w:bottom="851" w:left="1418" w:header="425" w:footer="255" w:gutter="0"/>
          <w:cols w:space="708"/>
          <w:docGrid w:linePitch="360"/>
        </w:sectPr>
      </w:pPr>
    </w:p>
    <w:p w14:paraId="440BDB5D" w14:textId="77777777" w:rsidR="00680E5E" w:rsidRPr="00477F3C" w:rsidRDefault="00680E5E" w:rsidP="005E54DF">
      <w:pPr>
        <w:ind w:right="-2"/>
        <w:jc w:val="both"/>
        <w:rPr>
          <w:sz w:val="28"/>
          <w:szCs w:val="28"/>
          <w:lang w:val="ro-RO"/>
        </w:rPr>
      </w:pPr>
    </w:p>
    <w:p w14:paraId="15EB5BA0" w14:textId="77777777" w:rsidR="00680E5E" w:rsidRPr="00477F3C" w:rsidRDefault="00680E5E" w:rsidP="005E54DF">
      <w:pPr>
        <w:ind w:right="-2"/>
        <w:jc w:val="both"/>
        <w:rPr>
          <w:b/>
          <w:sz w:val="28"/>
          <w:szCs w:val="28"/>
          <w:lang w:val="ro-RO"/>
        </w:rPr>
      </w:pPr>
      <w:r w:rsidRPr="00477F3C">
        <w:rPr>
          <w:b/>
          <w:sz w:val="28"/>
          <w:szCs w:val="28"/>
          <w:lang w:val="ro-RO"/>
        </w:rPr>
        <w:t>CUPRINS:</w:t>
      </w:r>
    </w:p>
    <w:p w14:paraId="06CF4B71" w14:textId="0DC05452" w:rsidR="00167AB8" w:rsidRDefault="00680E5E">
      <w:pPr>
        <w:pStyle w:val="TOC1"/>
        <w:rPr>
          <w:rFonts w:asciiTheme="minorHAnsi" w:eastAsiaTheme="minorEastAsia" w:hAnsiTheme="minorHAnsi" w:cstheme="minorBidi"/>
          <w:noProof/>
          <w:sz w:val="22"/>
          <w:szCs w:val="22"/>
          <w:lang w:val="ro-RO" w:eastAsia="ro-RO"/>
        </w:rPr>
      </w:pPr>
      <w:r w:rsidRPr="00477F3C">
        <w:rPr>
          <w:lang w:val="ro-RO"/>
        </w:rPr>
        <w:fldChar w:fldCharType="begin"/>
      </w:r>
      <w:r w:rsidRPr="00477F3C">
        <w:rPr>
          <w:lang w:val="ro-RO"/>
        </w:rPr>
        <w:instrText xml:space="preserve"> TOC \o "1-3" \h \z \u </w:instrText>
      </w:r>
      <w:r w:rsidRPr="00477F3C">
        <w:rPr>
          <w:lang w:val="ro-RO"/>
        </w:rPr>
        <w:fldChar w:fldCharType="separate"/>
      </w:r>
      <w:hyperlink w:anchor="_Toc131508633" w:history="1">
        <w:r w:rsidR="00167AB8" w:rsidRPr="00B6000D">
          <w:rPr>
            <w:rStyle w:val="Hyperlink"/>
            <w:noProof/>
            <w:lang w:val="ro-RO"/>
          </w:rPr>
          <w:t>Capitolul 1. PĂRȚILE CONTRACTUALE</w:t>
        </w:r>
        <w:r w:rsidR="00167AB8">
          <w:rPr>
            <w:noProof/>
            <w:webHidden/>
          </w:rPr>
          <w:tab/>
        </w:r>
        <w:r w:rsidR="00167AB8">
          <w:rPr>
            <w:noProof/>
            <w:webHidden/>
          </w:rPr>
          <w:fldChar w:fldCharType="begin"/>
        </w:r>
        <w:r w:rsidR="00167AB8">
          <w:rPr>
            <w:noProof/>
            <w:webHidden/>
          </w:rPr>
          <w:instrText xml:space="preserve"> PAGEREF _Toc131508633 \h </w:instrText>
        </w:r>
        <w:r w:rsidR="00167AB8">
          <w:rPr>
            <w:noProof/>
            <w:webHidden/>
          </w:rPr>
        </w:r>
        <w:r w:rsidR="00167AB8">
          <w:rPr>
            <w:noProof/>
            <w:webHidden/>
          </w:rPr>
          <w:fldChar w:fldCharType="separate"/>
        </w:r>
        <w:r w:rsidR="00167AB8">
          <w:rPr>
            <w:noProof/>
            <w:webHidden/>
          </w:rPr>
          <w:t>3</w:t>
        </w:r>
        <w:r w:rsidR="00167AB8">
          <w:rPr>
            <w:noProof/>
            <w:webHidden/>
          </w:rPr>
          <w:fldChar w:fldCharType="end"/>
        </w:r>
      </w:hyperlink>
    </w:p>
    <w:p w14:paraId="598DE559" w14:textId="742C2DCF" w:rsidR="00167AB8" w:rsidRDefault="00000000">
      <w:pPr>
        <w:pStyle w:val="TOC1"/>
        <w:rPr>
          <w:rFonts w:asciiTheme="minorHAnsi" w:eastAsiaTheme="minorEastAsia" w:hAnsiTheme="minorHAnsi" w:cstheme="minorBidi"/>
          <w:noProof/>
          <w:sz w:val="22"/>
          <w:szCs w:val="22"/>
          <w:lang w:val="ro-RO" w:eastAsia="ro-RO"/>
        </w:rPr>
      </w:pPr>
      <w:hyperlink w:anchor="_Toc131508634" w:history="1">
        <w:r w:rsidR="00167AB8" w:rsidRPr="00B6000D">
          <w:rPr>
            <w:rStyle w:val="Hyperlink"/>
            <w:noProof/>
            <w:lang w:val="ro-RO"/>
          </w:rPr>
          <w:t>Capitolul 2. DEFINIȚII</w:t>
        </w:r>
        <w:r w:rsidR="00167AB8">
          <w:rPr>
            <w:noProof/>
            <w:webHidden/>
          </w:rPr>
          <w:tab/>
        </w:r>
        <w:r w:rsidR="00167AB8">
          <w:rPr>
            <w:noProof/>
            <w:webHidden/>
          </w:rPr>
          <w:fldChar w:fldCharType="begin"/>
        </w:r>
        <w:r w:rsidR="00167AB8">
          <w:rPr>
            <w:noProof/>
            <w:webHidden/>
          </w:rPr>
          <w:instrText xml:space="preserve"> PAGEREF _Toc131508634 \h </w:instrText>
        </w:r>
        <w:r w:rsidR="00167AB8">
          <w:rPr>
            <w:noProof/>
            <w:webHidden/>
          </w:rPr>
        </w:r>
        <w:r w:rsidR="00167AB8">
          <w:rPr>
            <w:noProof/>
            <w:webHidden/>
          </w:rPr>
          <w:fldChar w:fldCharType="separate"/>
        </w:r>
        <w:r w:rsidR="00167AB8">
          <w:rPr>
            <w:noProof/>
            <w:webHidden/>
          </w:rPr>
          <w:t>3</w:t>
        </w:r>
        <w:r w:rsidR="00167AB8">
          <w:rPr>
            <w:noProof/>
            <w:webHidden/>
          </w:rPr>
          <w:fldChar w:fldCharType="end"/>
        </w:r>
      </w:hyperlink>
    </w:p>
    <w:p w14:paraId="33A4631F" w14:textId="0BC0224D" w:rsidR="00167AB8" w:rsidRDefault="00000000">
      <w:pPr>
        <w:pStyle w:val="TOC1"/>
        <w:rPr>
          <w:rFonts w:asciiTheme="minorHAnsi" w:eastAsiaTheme="minorEastAsia" w:hAnsiTheme="minorHAnsi" w:cstheme="minorBidi"/>
          <w:noProof/>
          <w:sz w:val="22"/>
          <w:szCs w:val="22"/>
          <w:lang w:val="ro-RO" w:eastAsia="ro-RO"/>
        </w:rPr>
      </w:pPr>
      <w:hyperlink w:anchor="_Toc131508635" w:history="1">
        <w:r w:rsidR="00167AB8" w:rsidRPr="00B6000D">
          <w:rPr>
            <w:rStyle w:val="Hyperlink"/>
            <w:noProof/>
            <w:lang w:val="ro-RO"/>
          </w:rPr>
          <w:t>Capitolul 3. OBIECTUL ȘI OBIECTIVELE CONTRACTULUI</w:t>
        </w:r>
        <w:r w:rsidR="00167AB8">
          <w:rPr>
            <w:noProof/>
            <w:webHidden/>
          </w:rPr>
          <w:tab/>
        </w:r>
        <w:r w:rsidR="00167AB8">
          <w:rPr>
            <w:noProof/>
            <w:webHidden/>
          </w:rPr>
          <w:fldChar w:fldCharType="begin"/>
        </w:r>
        <w:r w:rsidR="00167AB8">
          <w:rPr>
            <w:noProof/>
            <w:webHidden/>
          </w:rPr>
          <w:instrText xml:space="preserve"> PAGEREF _Toc131508635 \h </w:instrText>
        </w:r>
        <w:r w:rsidR="00167AB8">
          <w:rPr>
            <w:noProof/>
            <w:webHidden/>
          </w:rPr>
        </w:r>
        <w:r w:rsidR="00167AB8">
          <w:rPr>
            <w:noProof/>
            <w:webHidden/>
          </w:rPr>
          <w:fldChar w:fldCharType="separate"/>
        </w:r>
        <w:r w:rsidR="00167AB8">
          <w:rPr>
            <w:noProof/>
            <w:webHidden/>
          </w:rPr>
          <w:t>4</w:t>
        </w:r>
        <w:r w:rsidR="00167AB8">
          <w:rPr>
            <w:noProof/>
            <w:webHidden/>
          </w:rPr>
          <w:fldChar w:fldCharType="end"/>
        </w:r>
      </w:hyperlink>
    </w:p>
    <w:p w14:paraId="447B634B" w14:textId="68B0CA91" w:rsidR="00167AB8" w:rsidRDefault="00000000">
      <w:pPr>
        <w:pStyle w:val="TOC1"/>
        <w:rPr>
          <w:rFonts w:asciiTheme="minorHAnsi" w:eastAsiaTheme="minorEastAsia" w:hAnsiTheme="minorHAnsi" w:cstheme="minorBidi"/>
          <w:noProof/>
          <w:sz w:val="22"/>
          <w:szCs w:val="22"/>
          <w:lang w:val="ro-RO" w:eastAsia="ro-RO"/>
        </w:rPr>
      </w:pPr>
      <w:hyperlink w:anchor="_Toc131508636" w:history="1">
        <w:r w:rsidR="00167AB8" w:rsidRPr="00B6000D">
          <w:rPr>
            <w:rStyle w:val="Hyperlink"/>
            <w:noProof/>
            <w:lang w:val="ro-RO"/>
          </w:rPr>
          <w:t>Capitolul 4. DURATA CONTRACTULUI ȘI ARIA DE OPERARE</w:t>
        </w:r>
        <w:r w:rsidR="00167AB8">
          <w:rPr>
            <w:noProof/>
            <w:webHidden/>
          </w:rPr>
          <w:tab/>
        </w:r>
        <w:r w:rsidR="00167AB8">
          <w:rPr>
            <w:noProof/>
            <w:webHidden/>
          </w:rPr>
          <w:fldChar w:fldCharType="begin"/>
        </w:r>
        <w:r w:rsidR="00167AB8">
          <w:rPr>
            <w:noProof/>
            <w:webHidden/>
          </w:rPr>
          <w:instrText xml:space="preserve"> PAGEREF _Toc131508636 \h </w:instrText>
        </w:r>
        <w:r w:rsidR="00167AB8">
          <w:rPr>
            <w:noProof/>
            <w:webHidden/>
          </w:rPr>
        </w:r>
        <w:r w:rsidR="00167AB8">
          <w:rPr>
            <w:noProof/>
            <w:webHidden/>
          </w:rPr>
          <w:fldChar w:fldCharType="separate"/>
        </w:r>
        <w:r w:rsidR="00167AB8">
          <w:rPr>
            <w:noProof/>
            <w:webHidden/>
          </w:rPr>
          <w:t>4</w:t>
        </w:r>
        <w:r w:rsidR="00167AB8">
          <w:rPr>
            <w:noProof/>
            <w:webHidden/>
          </w:rPr>
          <w:fldChar w:fldCharType="end"/>
        </w:r>
      </w:hyperlink>
    </w:p>
    <w:p w14:paraId="4C9D1594" w14:textId="3E668E68" w:rsidR="00167AB8" w:rsidRDefault="00000000">
      <w:pPr>
        <w:pStyle w:val="TOC1"/>
        <w:rPr>
          <w:rFonts w:asciiTheme="minorHAnsi" w:eastAsiaTheme="minorEastAsia" w:hAnsiTheme="minorHAnsi" w:cstheme="minorBidi"/>
          <w:noProof/>
          <w:sz w:val="22"/>
          <w:szCs w:val="22"/>
          <w:lang w:val="ro-RO" w:eastAsia="ro-RO"/>
        </w:rPr>
      </w:pPr>
      <w:hyperlink w:anchor="_Toc131508637" w:history="1">
        <w:r w:rsidR="00167AB8" w:rsidRPr="00B6000D">
          <w:rPr>
            <w:rStyle w:val="Hyperlink"/>
            <w:noProof/>
            <w:lang w:val="ro-RO"/>
          </w:rPr>
          <w:t>Capitolul 5. DISPOZIȚII GENERALE</w:t>
        </w:r>
        <w:r w:rsidR="00167AB8">
          <w:rPr>
            <w:noProof/>
            <w:webHidden/>
          </w:rPr>
          <w:tab/>
        </w:r>
        <w:r w:rsidR="00167AB8">
          <w:rPr>
            <w:noProof/>
            <w:webHidden/>
          </w:rPr>
          <w:fldChar w:fldCharType="begin"/>
        </w:r>
        <w:r w:rsidR="00167AB8">
          <w:rPr>
            <w:noProof/>
            <w:webHidden/>
          </w:rPr>
          <w:instrText xml:space="preserve"> PAGEREF _Toc131508637 \h </w:instrText>
        </w:r>
        <w:r w:rsidR="00167AB8">
          <w:rPr>
            <w:noProof/>
            <w:webHidden/>
          </w:rPr>
        </w:r>
        <w:r w:rsidR="00167AB8">
          <w:rPr>
            <w:noProof/>
            <w:webHidden/>
          </w:rPr>
          <w:fldChar w:fldCharType="separate"/>
        </w:r>
        <w:r w:rsidR="00167AB8">
          <w:rPr>
            <w:noProof/>
            <w:webHidden/>
          </w:rPr>
          <w:t>4</w:t>
        </w:r>
        <w:r w:rsidR="00167AB8">
          <w:rPr>
            <w:noProof/>
            <w:webHidden/>
          </w:rPr>
          <w:fldChar w:fldCharType="end"/>
        </w:r>
      </w:hyperlink>
    </w:p>
    <w:p w14:paraId="4151A6BB" w14:textId="164F1C1F" w:rsidR="00167AB8" w:rsidRDefault="00000000">
      <w:pPr>
        <w:pStyle w:val="TOC1"/>
        <w:rPr>
          <w:rFonts w:asciiTheme="minorHAnsi" w:eastAsiaTheme="minorEastAsia" w:hAnsiTheme="minorHAnsi" w:cstheme="minorBidi"/>
          <w:noProof/>
          <w:sz w:val="22"/>
          <w:szCs w:val="22"/>
          <w:lang w:val="ro-RO" w:eastAsia="ro-RO"/>
        </w:rPr>
      </w:pPr>
      <w:hyperlink w:anchor="_Toc131508638" w:history="1">
        <w:r w:rsidR="00167AB8" w:rsidRPr="00B6000D">
          <w:rPr>
            <w:rStyle w:val="Hyperlink"/>
            <w:noProof/>
            <w:lang w:val="ro-RO"/>
          </w:rPr>
          <w:t>Capitolul 6. DREPTURILE PĂRȚILOR</w:t>
        </w:r>
        <w:r w:rsidR="00167AB8">
          <w:rPr>
            <w:noProof/>
            <w:webHidden/>
          </w:rPr>
          <w:tab/>
        </w:r>
        <w:r w:rsidR="00167AB8">
          <w:rPr>
            <w:noProof/>
            <w:webHidden/>
          </w:rPr>
          <w:fldChar w:fldCharType="begin"/>
        </w:r>
        <w:r w:rsidR="00167AB8">
          <w:rPr>
            <w:noProof/>
            <w:webHidden/>
          </w:rPr>
          <w:instrText xml:space="preserve"> PAGEREF _Toc131508638 \h </w:instrText>
        </w:r>
        <w:r w:rsidR="00167AB8">
          <w:rPr>
            <w:noProof/>
            <w:webHidden/>
          </w:rPr>
        </w:r>
        <w:r w:rsidR="00167AB8">
          <w:rPr>
            <w:noProof/>
            <w:webHidden/>
          </w:rPr>
          <w:fldChar w:fldCharType="separate"/>
        </w:r>
        <w:r w:rsidR="00167AB8">
          <w:rPr>
            <w:noProof/>
            <w:webHidden/>
          </w:rPr>
          <w:t>5</w:t>
        </w:r>
        <w:r w:rsidR="00167AB8">
          <w:rPr>
            <w:noProof/>
            <w:webHidden/>
          </w:rPr>
          <w:fldChar w:fldCharType="end"/>
        </w:r>
      </w:hyperlink>
    </w:p>
    <w:p w14:paraId="74763736" w14:textId="713774C2" w:rsidR="00167AB8" w:rsidRDefault="00000000">
      <w:pPr>
        <w:pStyle w:val="TOC1"/>
        <w:rPr>
          <w:rFonts w:asciiTheme="minorHAnsi" w:eastAsiaTheme="minorEastAsia" w:hAnsiTheme="minorHAnsi" w:cstheme="minorBidi"/>
          <w:noProof/>
          <w:sz w:val="22"/>
          <w:szCs w:val="22"/>
          <w:lang w:val="ro-RO" w:eastAsia="ro-RO"/>
        </w:rPr>
      </w:pPr>
      <w:hyperlink w:anchor="_Toc131508639" w:history="1">
        <w:r w:rsidR="00167AB8" w:rsidRPr="00B6000D">
          <w:rPr>
            <w:rStyle w:val="Hyperlink"/>
            <w:noProof/>
            <w:lang w:val="ro-RO"/>
          </w:rPr>
          <w:t>Capitolul 7. OBLIGAȚIILE PĂRȚILOR</w:t>
        </w:r>
        <w:r w:rsidR="00167AB8">
          <w:rPr>
            <w:noProof/>
            <w:webHidden/>
          </w:rPr>
          <w:tab/>
        </w:r>
        <w:r w:rsidR="00167AB8">
          <w:rPr>
            <w:noProof/>
            <w:webHidden/>
          </w:rPr>
          <w:fldChar w:fldCharType="begin"/>
        </w:r>
        <w:r w:rsidR="00167AB8">
          <w:rPr>
            <w:noProof/>
            <w:webHidden/>
          </w:rPr>
          <w:instrText xml:space="preserve"> PAGEREF _Toc131508639 \h </w:instrText>
        </w:r>
        <w:r w:rsidR="00167AB8">
          <w:rPr>
            <w:noProof/>
            <w:webHidden/>
          </w:rPr>
        </w:r>
        <w:r w:rsidR="00167AB8">
          <w:rPr>
            <w:noProof/>
            <w:webHidden/>
          </w:rPr>
          <w:fldChar w:fldCharType="separate"/>
        </w:r>
        <w:r w:rsidR="00167AB8">
          <w:rPr>
            <w:noProof/>
            <w:webHidden/>
          </w:rPr>
          <w:t>6</w:t>
        </w:r>
        <w:r w:rsidR="00167AB8">
          <w:rPr>
            <w:noProof/>
            <w:webHidden/>
          </w:rPr>
          <w:fldChar w:fldCharType="end"/>
        </w:r>
      </w:hyperlink>
    </w:p>
    <w:p w14:paraId="7631064E" w14:textId="340FD476" w:rsidR="00167AB8" w:rsidRDefault="00000000">
      <w:pPr>
        <w:pStyle w:val="TOC1"/>
        <w:rPr>
          <w:rFonts w:asciiTheme="minorHAnsi" w:eastAsiaTheme="minorEastAsia" w:hAnsiTheme="minorHAnsi" w:cstheme="minorBidi"/>
          <w:noProof/>
          <w:sz w:val="22"/>
          <w:szCs w:val="22"/>
          <w:lang w:val="ro-RO" w:eastAsia="ro-RO"/>
        </w:rPr>
      </w:pPr>
      <w:hyperlink w:anchor="_Toc131508640" w:history="1">
        <w:r w:rsidR="00167AB8" w:rsidRPr="00B6000D">
          <w:rPr>
            <w:rStyle w:val="Hyperlink"/>
            <w:noProof/>
            <w:lang w:val="ro-RO"/>
          </w:rPr>
          <w:t>Capitolul 8. SISTEMUL DE LUCRĂRI ȘI ACHIZIȚIILE</w:t>
        </w:r>
        <w:r w:rsidR="00167AB8">
          <w:rPr>
            <w:noProof/>
            <w:webHidden/>
          </w:rPr>
          <w:tab/>
        </w:r>
        <w:r w:rsidR="00167AB8">
          <w:rPr>
            <w:noProof/>
            <w:webHidden/>
          </w:rPr>
          <w:fldChar w:fldCharType="begin"/>
        </w:r>
        <w:r w:rsidR="00167AB8">
          <w:rPr>
            <w:noProof/>
            <w:webHidden/>
          </w:rPr>
          <w:instrText xml:space="preserve"> PAGEREF _Toc131508640 \h </w:instrText>
        </w:r>
        <w:r w:rsidR="00167AB8">
          <w:rPr>
            <w:noProof/>
            <w:webHidden/>
          </w:rPr>
        </w:r>
        <w:r w:rsidR="00167AB8">
          <w:rPr>
            <w:noProof/>
            <w:webHidden/>
          </w:rPr>
          <w:fldChar w:fldCharType="separate"/>
        </w:r>
        <w:r w:rsidR="00167AB8">
          <w:rPr>
            <w:noProof/>
            <w:webHidden/>
          </w:rPr>
          <w:t>8</w:t>
        </w:r>
        <w:r w:rsidR="00167AB8">
          <w:rPr>
            <w:noProof/>
            <w:webHidden/>
          </w:rPr>
          <w:fldChar w:fldCharType="end"/>
        </w:r>
      </w:hyperlink>
    </w:p>
    <w:p w14:paraId="51CBC98F" w14:textId="0F38A937" w:rsidR="00167AB8" w:rsidRDefault="00000000">
      <w:pPr>
        <w:pStyle w:val="TOC1"/>
        <w:rPr>
          <w:rFonts w:asciiTheme="minorHAnsi" w:eastAsiaTheme="minorEastAsia" w:hAnsiTheme="minorHAnsi" w:cstheme="minorBidi"/>
          <w:noProof/>
          <w:sz w:val="22"/>
          <w:szCs w:val="22"/>
          <w:lang w:val="ro-RO" w:eastAsia="ro-RO"/>
        </w:rPr>
      </w:pPr>
      <w:hyperlink w:anchor="_Toc131508641" w:history="1">
        <w:r w:rsidR="00167AB8" w:rsidRPr="00B6000D">
          <w:rPr>
            <w:rStyle w:val="Hyperlink"/>
            <w:noProof/>
            <w:lang w:val="ro-RO"/>
          </w:rPr>
          <w:t>Capitolul 9. BUNURILE CONTRACTULUI ȘI ADMINISTRAREA TERENURILOR</w:t>
        </w:r>
        <w:r w:rsidR="00167AB8">
          <w:rPr>
            <w:noProof/>
            <w:webHidden/>
          </w:rPr>
          <w:tab/>
        </w:r>
        <w:r w:rsidR="00167AB8">
          <w:rPr>
            <w:noProof/>
            <w:webHidden/>
          </w:rPr>
          <w:fldChar w:fldCharType="begin"/>
        </w:r>
        <w:r w:rsidR="00167AB8">
          <w:rPr>
            <w:noProof/>
            <w:webHidden/>
          </w:rPr>
          <w:instrText xml:space="preserve"> PAGEREF _Toc131508641 \h </w:instrText>
        </w:r>
        <w:r w:rsidR="00167AB8">
          <w:rPr>
            <w:noProof/>
            <w:webHidden/>
          </w:rPr>
        </w:r>
        <w:r w:rsidR="00167AB8">
          <w:rPr>
            <w:noProof/>
            <w:webHidden/>
          </w:rPr>
          <w:fldChar w:fldCharType="separate"/>
        </w:r>
        <w:r w:rsidR="00167AB8">
          <w:rPr>
            <w:noProof/>
            <w:webHidden/>
          </w:rPr>
          <w:t>10</w:t>
        </w:r>
        <w:r w:rsidR="00167AB8">
          <w:rPr>
            <w:noProof/>
            <w:webHidden/>
          </w:rPr>
          <w:fldChar w:fldCharType="end"/>
        </w:r>
      </w:hyperlink>
    </w:p>
    <w:p w14:paraId="12004A18" w14:textId="6F6010DD" w:rsidR="00167AB8" w:rsidRDefault="00000000">
      <w:pPr>
        <w:pStyle w:val="TOC1"/>
        <w:rPr>
          <w:rFonts w:asciiTheme="minorHAnsi" w:eastAsiaTheme="minorEastAsia" w:hAnsiTheme="minorHAnsi" w:cstheme="minorBidi"/>
          <w:noProof/>
          <w:sz w:val="22"/>
          <w:szCs w:val="22"/>
          <w:lang w:val="ro-RO" w:eastAsia="ro-RO"/>
        </w:rPr>
      </w:pPr>
      <w:hyperlink w:anchor="_Toc131508642" w:history="1">
        <w:r w:rsidR="00167AB8" w:rsidRPr="00B6000D">
          <w:rPr>
            <w:rStyle w:val="Hyperlink"/>
            <w:noProof/>
            <w:lang w:val="ro-RO"/>
          </w:rPr>
          <w:t>Capitolul 10. REDEVENȚA ȘI FONDUL DE DEZVOLTARE</w:t>
        </w:r>
        <w:r w:rsidR="00167AB8">
          <w:rPr>
            <w:noProof/>
            <w:webHidden/>
          </w:rPr>
          <w:tab/>
        </w:r>
        <w:r w:rsidR="00167AB8">
          <w:rPr>
            <w:noProof/>
            <w:webHidden/>
          </w:rPr>
          <w:fldChar w:fldCharType="begin"/>
        </w:r>
        <w:r w:rsidR="00167AB8">
          <w:rPr>
            <w:noProof/>
            <w:webHidden/>
          </w:rPr>
          <w:instrText xml:space="preserve"> PAGEREF _Toc131508642 \h </w:instrText>
        </w:r>
        <w:r w:rsidR="00167AB8">
          <w:rPr>
            <w:noProof/>
            <w:webHidden/>
          </w:rPr>
        </w:r>
        <w:r w:rsidR="00167AB8">
          <w:rPr>
            <w:noProof/>
            <w:webHidden/>
          </w:rPr>
          <w:fldChar w:fldCharType="separate"/>
        </w:r>
        <w:r w:rsidR="00167AB8">
          <w:rPr>
            <w:noProof/>
            <w:webHidden/>
          </w:rPr>
          <w:t>10</w:t>
        </w:r>
        <w:r w:rsidR="00167AB8">
          <w:rPr>
            <w:noProof/>
            <w:webHidden/>
          </w:rPr>
          <w:fldChar w:fldCharType="end"/>
        </w:r>
      </w:hyperlink>
    </w:p>
    <w:p w14:paraId="302737B6" w14:textId="5B0CC05B" w:rsidR="00167AB8" w:rsidRDefault="00000000">
      <w:pPr>
        <w:pStyle w:val="TOC1"/>
        <w:rPr>
          <w:rFonts w:asciiTheme="minorHAnsi" w:eastAsiaTheme="minorEastAsia" w:hAnsiTheme="minorHAnsi" w:cstheme="minorBidi"/>
          <w:noProof/>
          <w:sz w:val="22"/>
          <w:szCs w:val="22"/>
          <w:lang w:val="ro-RO" w:eastAsia="ro-RO"/>
        </w:rPr>
      </w:pPr>
      <w:hyperlink w:anchor="_Toc131508643" w:history="1">
        <w:r w:rsidR="00167AB8" w:rsidRPr="00B6000D">
          <w:rPr>
            <w:rStyle w:val="Hyperlink"/>
            <w:noProof/>
            <w:lang w:val="ro-RO"/>
          </w:rPr>
          <w:t>Capitolul 11. METODOLOGIA ȘI INSTRUMENTELE DE MANAGEMENT</w:t>
        </w:r>
        <w:r w:rsidR="00167AB8">
          <w:rPr>
            <w:noProof/>
            <w:webHidden/>
          </w:rPr>
          <w:tab/>
        </w:r>
        <w:r w:rsidR="00167AB8">
          <w:rPr>
            <w:noProof/>
            <w:webHidden/>
          </w:rPr>
          <w:fldChar w:fldCharType="begin"/>
        </w:r>
        <w:r w:rsidR="00167AB8">
          <w:rPr>
            <w:noProof/>
            <w:webHidden/>
          </w:rPr>
          <w:instrText xml:space="preserve"> PAGEREF _Toc131508643 \h </w:instrText>
        </w:r>
        <w:r w:rsidR="00167AB8">
          <w:rPr>
            <w:noProof/>
            <w:webHidden/>
          </w:rPr>
        </w:r>
        <w:r w:rsidR="00167AB8">
          <w:rPr>
            <w:noProof/>
            <w:webHidden/>
          </w:rPr>
          <w:fldChar w:fldCharType="separate"/>
        </w:r>
        <w:r w:rsidR="00167AB8">
          <w:rPr>
            <w:noProof/>
            <w:webHidden/>
          </w:rPr>
          <w:t>12</w:t>
        </w:r>
        <w:r w:rsidR="00167AB8">
          <w:rPr>
            <w:noProof/>
            <w:webHidden/>
          </w:rPr>
          <w:fldChar w:fldCharType="end"/>
        </w:r>
      </w:hyperlink>
    </w:p>
    <w:p w14:paraId="6B911569" w14:textId="15020ACA" w:rsidR="00167AB8" w:rsidRDefault="00000000">
      <w:pPr>
        <w:pStyle w:val="TOC1"/>
        <w:rPr>
          <w:rFonts w:asciiTheme="minorHAnsi" w:eastAsiaTheme="minorEastAsia" w:hAnsiTheme="minorHAnsi" w:cstheme="minorBidi"/>
          <w:noProof/>
          <w:sz w:val="22"/>
          <w:szCs w:val="22"/>
          <w:lang w:val="ro-RO" w:eastAsia="ro-RO"/>
        </w:rPr>
      </w:pPr>
      <w:hyperlink w:anchor="_Toc131508644" w:history="1">
        <w:r w:rsidR="00167AB8" w:rsidRPr="00B6000D">
          <w:rPr>
            <w:rStyle w:val="Hyperlink"/>
            <w:noProof/>
            <w:lang w:val="ro-RO"/>
          </w:rPr>
          <w:t>Capitolul 12. PERSONALUL</w:t>
        </w:r>
        <w:r w:rsidR="00167AB8">
          <w:rPr>
            <w:noProof/>
            <w:webHidden/>
          </w:rPr>
          <w:tab/>
        </w:r>
        <w:r w:rsidR="00167AB8">
          <w:rPr>
            <w:noProof/>
            <w:webHidden/>
          </w:rPr>
          <w:fldChar w:fldCharType="begin"/>
        </w:r>
        <w:r w:rsidR="00167AB8">
          <w:rPr>
            <w:noProof/>
            <w:webHidden/>
          </w:rPr>
          <w:instrText xml:space="preserve"> PAGEREF _Toc131508644 \h </w:instrText>
        </w:r>
        <w:r w:rsidR="00167AB8">
          <w:rPr>
            <w:noProof/>
            <w:webHidden/>
          </w:rPr>
        </w:r>
        <w:r w:rsidR="00167AB8">
          <w:rPr>
            <w:noProof/>
            <w:webHidden/>
          </w:rPr>
          <w:fldChar w:fldCharType="separate"/>
        </w:r>
        <w:r w:rsidR="00167AB8">
          <w:rPr>
            <w:noProof/>
            <w:webHidden/>
          </w:rPr>
          <w:t>12</w:t>
        </w:r>
        <w:r w:rsidR="00167AB8">
          <w:rPr>
            <w:noProof/>
            <w:webHidden/>
          </w:rPr>
          <w:fldChar w:fldCharType="end"/>
        </w:r>
      </w:hyperlink>
    </w:p>
    <w:p w14:paraId="37EF443F" w14:textId="67C67721" w:rsidR="00167AB8" w:rsidRDefault="00000000">
      <w:pPr>
        <w:pStyle w:val="TOC1"/>
        <w:rPr>
          <w:rFonts w:asciiTheme="minorHAnsi" w:eastAsiaTheme="minorEastAsia" w:hAnsiTheme="minorHAnsi" w:cstheme="minorBidi"/>
          <w:noProof/>
          <w:sz w:val="22"/>
          <w:szCs w:val="22"/>
          <w:lang w:val="ro-RO" w:eastAsia="ro-RO"/>
        </w:rPr>
      </w:pPr>
      <w:hyperlink w:anchor="_Toc131508645" w:history="1">
        <w:r w:rsidR="00167AB8" w:rsidRPr="00B6000D">
          <w:rPr>
            <w:rStyle w:val="Hyperlink"/>
            <w:noProof/>
            <w:lang w:val="ro-RO"/>
          </w:rPr>
          <w:t>Capitolul 13. RESPONSABILITĂȚI DE MEDIU</w:t>
        </w:r>
        <w:r w:rsidR="00167AB8">
          <w:rPr>
            <w:noProof/>
            <w:webHidden/>
          </w:rPr>
          <w:tab/>
        </w:r>
        <w:r w:rsidR="00167AB8">
          <w:rPr>
            <w:noProof/>
            <w:webHidden/>
          </w:rPr>
          <w:fldChar w:fldCharType="begin"/>
        </w:r>
        <w:r w:rsidR="00167AB8">
          <w:rPr>
            <w:noProof/>
            <w:webHidden/>
          </w:rPr>
          <w:instrText xml:space="preserve"> PAGEREF _Toc131508645 \h </w:instrText>
        </w:r>
        <w:r w:rsidR="00167AB8">
          <w:rPr>
            <w:noProof/>
            <w:webHidden/>
          </w:rPr>
        </w:r>
        <w:r w:rsidR="00167AB8">
          <w:rPr>
            <w:noProof/>
            <w:webHidden/>
          </w:rPr>
          <w:fldChar w:fldCharType="separate"/>
        </w:r>
        <w:r w:rsidR="00167AB8">
          <w:rPr>
            <w:noProof/>
            <w:webHidden/>
          </w:rPr>
          <w:t>12</w:t>
        </w:r>
        <w:r w:rsidR="00167AB8">
          <w:rPr>
            <w:noProof/>
            <w:webHidden/>
          </w:rPr>
          <w:fldChar w:fldCharType="end"/>
        </w:r>
      </w:hyperlink>
    </w:p>
    <w:p w14:paraId="7119FC53" w14:textId="47430DDD" w:rsidR="00167AB8" w:rsidRDefault="00000000">
      <w:pPr>
        <w:pStyle w:val="TOC1"/>
        <w:rPr>
          <w:rFonts w:asciiTheme="minorHAnsi" w:eastAsiaTheme="minorEastAsia" w:hAnsiTheme="minorHAnsi" w:cstheme="minorBidi"/>
          <w:noProof/>
          <w:sz w:val="22"/>
          <w:szCs w:val="22"/>
          <w:lang w:val="ro-RO" w:eastAsia="ro-RO"/>
        </w:rPr>
      </w:pPr>
      <w:hyperlink w:anchor="_Toc131508646" w:history="1">
        <w:r w:rsidR="00167AB8" w:rsidRPr="00B6000D">
          <w:rPr>
            <w:rStyle w:val="Hyperlink"/>
            <w:noProof/>
            <w:lang w:val="ro-RO"/>
          </w:rPr>
          <w:t>Capitolul 14. INDICATORI DE PERFORMANȚĂ</w:t>
        </w:r>
        <w:r w:rsidR="00167AB8">
          <w:rPr>
            <w:noProof/>
            <w:webHidden/>
          </w:rPr>
          <w:tab/>
        </w:r>
        <w:r w:rsidR="00167AB8">
          <w:rPr>
            <w:noProof/>
            <w:webHidden/>
          </w:rPr>
          <w:fldChar w:fldCharType="begin"/>
        </w:r>
        <w:r w:rsidR="00167AB8">
          <w:rPr>
            <w:noProof/>
            <w:webHidden/>
          </w:rPr>
          <w:instrText xml:space="preserve"> PAGEREF _Toc131508646 \h </w:instrText>
        </w:r>
        <w:r w:rsidR="00167AB8">
          <w:rPr>
            <w:noProof/>
            <w:webHidden/>
          </w:rPr>
        </w:r>
        <w:r w:rsidR="00167AB8">
          <w:rPr>
            <w:noProof/>
            <w:webHidden/>
          </w:rPr>
          <w:fldChar w:fldCharType="separate"/>
        </w:r>
        <w:r w:rsidR="00167AB8">
          <w:rPr>
            <w:noProof/>
            <w:webHidden/>
          </w:rPr>
          <w:t>13</w:t>
        </w:r>
        <w:r w:rsidR="00167AB8">
          <w:rPr>
            <w:noProof/>
            <w:webHidden/>
          </w:rPr>
          <w:fldChar w:fldCharType="end"/>
        </w:r>
      </w:hyperlink>
    </w:p>
    <w:p w14:paraId="0CF1FB62" w14:textId="69C97CB0" w:rsidR="00167AB8" w:rsidRDefault="00000000">
      <w:pPr>
        <w:pStyle w:val="TOC1"/>
        <w:rPr>
          <w:rFonts w:asciiTheme="minorHAnsi" w:eastAsiaTheme="minorEastAsia" w:hAnsiTheme="minorHAnsi" w:cstheme="minorBidi"/>
          <w:noProof/>
          <w:sz w:val="22"/>
          <w:szCs w:val="22"/>
          <w:lang w:val="ro-RO" w:eastAsia="ro-RO"/>
        </w:rPr>
      </w:pPr>
      <w:hyperlink w:anchor="_Toc131508647" w:history="1">
        <w:r w:rsidR="00167AB8" w:rsidRPr="00B6000D">
          <w:rPr>
            <w:rStyle w:val="Hyperlink"/>
            <w:noProof/>
            <w:lang w:val="ro-RO"/>
          </w:rPr>
          <w:t>Capitolul 15. SISTEMUL TARIFAR</w:t>
        </w:r>
        <w:r w:rsidR="00167AB8">
          <w:rPr>
            <w:noProof/>
            <w:webHidden/>
          </w:rPr>
          <w:tab/>
        </w:r>
        <w:r w:rsidR="00167AB8">
          <w:rPr>
            <w:noProof/>
            <w:webHidden/>
          </w:rPr>
          <w:fldChar w:fldCharType="begin"/>
        </w:r>
        <w:r w:rsidR="00167AB8">
          <w:rPr>
            <w:noProof/>
            <w:webHidden/>
          </w:rPr>
          <w:instrText xml:space="preserve"> PAGEREF _Toc131508647 \h </w:instrText>
        </w:r>
        <w:r w:rsidR="00167AB8">
          <w:rPr>
            <w:noProof/>
            <w:webHidden/>
          </w:rPr>
        </w:r>
        <w:r w:rsidR="00167AB8">
          <w:rPr>
            <w:noProof/>
            <w:webHidden/>
          </w:rPr>
          <w:fldChar w:fldCharType="separate"/>
        </w:r>
        <w:r w:rsidR="00167AB8">
          <w:rPr>
            <w:noProof/>
            <w:webHidden/>
          </w:rPr>
          <w:t>13</w:t>
        </w:r>
        <w:r w:rsidR="00167AB8">
          <w:rPr>
            <w:noProof/>
            <w:webHidden/>
          </w:rPr>
          <w:fldChar w:fldCharType="end"/>
        </w:r>
      </w:hyperlink>
    </w:p>
    <w:p w14:paraId="3A45A290" w14:textId="42A571DC" w:rsidR="00167AB8" w:rsidRDefault="00000000">
      <w:pPr>
        <w:pStyle w:val="TOC1"/>
        <w:rPr>
          <w:rFonts w:asciiTheme="minorHAnsi" w:eastAsiaTheme="minorEastAsia" w:hAnsiTheme="minorHAnsi" w:cstheme="minorBidi"/>
          <w:noProof/>
          <w:sz w:val="22"/>
          <w:szCs w:val="22"/>
          <w:lang w:val="ro-RO" w:eastAsia="ro-RO"/>
        </w:rPr>
      </w:pPr>
      <w:hyperlink w:anchor="_Toc131508648" w:history="1">
        <w:r w:rsidR="00167AB8" w:rsidRPr="00B6000D">
          <w:rPr>
            <w:rStyle w:val="Hyperlink"/>
            <w:noProof/>
            <w:lang w:val="ro-RO"/>
          </w:rPr>
          <w:t>Capitolul 16. RESPONSABILITATE, RAPORTARE ȘI COMUNICARE</w:t>
        </w:r>
        <w:r w:rsidR="00167AB8">
          <w:rPr>
            <w:noProof/>
            <w:webHidden/>
          </w:rPr>
          <w:tab/>
        </w:r>
        <w:r w:rsidR="00167AB8">
          <w:rPr>
            <w:noProof/>
            <w:webHidden/>
          </w:rPr>
          <w:fldChar w:fldCharType="begin"/>
        </w:r>
        <w:r w:rsidR="00167AB8">
          <w:rPr>
            <w:noProof/>
            <w:webHidden/>
          </w:rPr>
          <w:instrText xml:space="preserve"> PAGEREF _Toc131508648 \h </w:instrText>
        </w:r>
        <w:r w:rsidR="00167AB8">
          <w:rPr>
            <w:noProof/>
            <w:webHidden/>
          </w:rPr>
        </w:r>
        <w:r w:rsidR="00167AB8">
          <w:rPr>
            <w:noProof/>
            <w:webHidden/>
          </w:rPr>
          <w:fldChar w:fldCharType="separate"/>
        </w:r>
        <w:r w:rsidR="00167AB8">
          <w:rPr>
            <w:noProof/>
            <w:webHidden/>
          </w:rPr>
          <w:t>14</w:t>
        </w:r>
        <w:r w:rsidR="00167AB8">
          <w:rPr>
            <w:noProof/>
            <w:webHidden/>
          </w:rPr>
          <w:fldChar w:fldCharType="end"/>
        </w:r>
      </w:hyperlink>
    </w:p>
    <w:p w14:paraId="1C7A3E7D" w14:textId="594B5986" w:rsidR="00167AB8" w:rsidRDefault="00000000">
      <w:pPr>
        <w:pStyle w:val="TOC1"/>
        <w:rPr>
          <w:rFonts w:asciiTheme="minorHAnsi" w:eastAsiaTheme="minorEastAsia" w:hAnsiTheme="minorHAnsi" w:cstheme="minorBidi"/>
          <w:noProof/>
          <w:sz w:val="22"/>
          <w:szCs w:val="22"/>
          <w:lang w:val="ro-RO" w:eastAsia="ro-RO"/>
        </w:rPr>
      </w:pPr>
      <w:hyperlink w:anchor="_Toc131508649" w:history="1">
        <w:r w:rsidR="00167AB8" w:rsidRPr="00B6000D">
          <w:rPr>
            <w:rStyle w:val="Hyperlink"/>
            <w:noProof/>
            <w:lang w:val="ro-RO"/>
          </w:rPr>
          <w:t>Capitolul 17. EVOLUȚIA ȘI ADAPTABILITATEA CONTRACTULUI</w:t>
        </w:r>
        <w:r w:rsidR="00167AB8">
          <w:rPr>
            <w:noProof/>
            <w:webHidden/>
          </w:rPr>
          <w:tab/>
        </w:r>
        <w:r w:rsidR="00167AB8">
          <w:rPr>
            <w:noProof/>
            <w:webHidden/>
          </w:rPr>
          <w:fldChar w:fldCharType="begin"/>
        </w:r>
        <w:r w:rsidR="00167AB8">
          <w:rPr>
            <w:noProof/>
            <w:webHidden/>
          </w:rPr>
          <w:instrText xml:space="preserve"> PAGEREF _Toc131508649 \h </w:instrText>
        </w:r>
        <w:r w:rsidR="00167AB8">
          <w:rPr>
            <w:noProof/>
            <w:webHidden/>
          </w:rPr>
        </w:r>
        <w:r w:rsidR="00167AB8">
          <w:rPr>
            <w:noProof/>
            <w:webHidden/>
          </w:rPr>
          <w:fldChar w:fldCharType="separate"/>
        </w:r>
        <w:r w:rsidR="00167AB8">
          <w:rPr>
            <w:noProof/>
            <w:webHidden/>
          </w:rPr>
          <w:t>15</w:t>
        </w:r>
        <w:r w:rsidR="00167AB8">
          <w:rPr>
            <w:noProof/>
            <w:webHidden/>
          </w:rPr>
          <w:fldChar w:fldCharType="end"/>
        </w:r>
      </w:hyperlink>
    </w:p>
    <w:p w14:paraId="18BC0287" w14:textId="7B5514FF" w:rsidR="00167AB8" w:rsidRDefault="00000000">
      <w:pPr>
        <w:pStyle w:val="TOC1"/>
        <w:rPr>
          <w:rFonts w:asciiTheme="minorHAnsi" w:eastAsiaTheme="minorEastAsia" w:hAnsiTheme="minorHAnsi" w:cstheme="minorBidi"/>
          <w:noProof/>
          <w:sz w:val="22"/>
          <w:szCs w:val="22"/>
          <w:lang w:val="ro-RO" w:eastAsia="ro-RO"/>
        </w:rPr>
      </w:pPr>
      <w:hyperlink w:anchor="_Toc131508650" w:history="1">
        <w:r w:rsidR="00167AB8" w:rsidRPr="00B6000D">
          <w:rPr>
            <w:rStyle w:val="Hyperlink"/>
            <w:noProof/>
            <w:lang w:val="ro-RO"/>
          </w:rPr>
          <w:t>Capitolul 19. ÎNCETAREA CONTRACTULUI</w:t>
        </w:r>
        <w:r w:rsidR="00167AB8">
          <w:rPr>
            <w:noProof/>
            <w:webHidden/>
          </w:rPr>
          <w:tab/>
        </w:r>
        <w:r w:rsidR="00167AB8">
          <w:rPr>
            <w:noProof/>
            <w:webHidden/>
          </w:rPr>
          <w:fldChar w:fldCharType="begin"/>
        </w:r>
        <w:r w:rsidR="00167AB8">
          <w:rPr>
            <w:noProof/>
            <w:webHidden/>
          </w:rPr>
          <w:instrText xml:space="preserve"> PAGEREF _Toc131508650 \h </w:instrText>
        </w:r>
        <w:r w:rsidR="00167AB8">
          <w:rPr>
            <w:noProof/>
            <w:webHidden/>
          </w:rPr>
        </w:r>
        <w:r w:rsidR="00167AB8">
          <w:rPr>
            <w:noProof/>
            <w:webHidden/>
          </w:rPr>
          <w:fldChar w:fldCharType="separate"/>
        </w:r>
        <w:r w:rsidR="00167AB8">
          <w:rPr>
            <w:noProof/>
            <w:webHidden/>
          </w:rPr>
          <w:t>15</w:t>
        </w:r>
        <w:r w:rsidR="00167AB8">
          <w:rPr>
            <w:noProof/>
            <w:webHidden/>
          </w:rPr>
          <w:fldChar w:fldCharType="end"/>
        </w:r>
      </w:hyperlink>
    </w:p>
    <w:p w14:paraId="7FB9A299" w14:textId="216D9428" w:rsidR="00167AB8" w:rsidRDefault="00000000">
      <w:pPr>
        <w:pStyle w:val="TOC1"/>
        <w:rPr>
          <w:rFonts w:asciiTheme="minorHAnsi" w:eastAsiaTheme="minorEastAsia" w:hAnsiTheme="minorHAnsi" w:cstheme="minorBidi"/>
          <w:noProof/>
          <w:sz w:val="22"/>
          <w:szCs w:val="22"/>
          <w:lang w:val="ro-RO" w:eastAsia="ro-RO"/>
        </w:rPr>
      </w:pPr>
      <w:hyperlink w:anchor="_Toc131508651" w:history="1">
        <w:r w:rsidR="00167AB8" w:rsidRPr="00B6000D">
          <w:rPr>
            <w:rStyle w:val="Hyperlink"/>
            <w:noProof/>
            <w:lang w:val="ro-RO"/>
          </w:rPr>
          <w:t xml:space="preserve">Capitolul 20. </w:t>
        </w:r>
        <w:r w:rsidR="00167AB8" w:rsidRPr="00B6000D">
          <w:rPr>
            <w:rStyle w:val="Hyperlink"/>
            <w:noProof/>
          </w:rPr>
          <w:t>CIRCUMSTANȚE CARE JUSTIFICĂ NEEXECUTAREA</w:t>
        </w:r>
        <w:r w:rsidR="00167AB8">
          <w:rPr>
            <w:noProof/>
            <w:webHidden/>
          </w:rPr>
          <w:tab/>
        </w:r>
        <w:r w:rsidR="00167AB8">
          <w:rPr>
            <w:noProof/>
            <w:webHidden/>
          </w:rPr>
          <w:fldChar w:fldCharType="begin"/>
        </w:r>
        <w:r w:rsidR="00167AB8">
          <w:rPr>
            <w:noProof/>
            <w:webHidden/>
          </w:rPr>
          <w:instrText xml:space="preserve"> PAGEREF _Toc131508651 \h </w:instrText>
        </w:r>
        <w:r w:rsidR="00167AB8">
          <w:rPr>
            <w:noProof/>
            <w:webHidden/>
          </w:rPr>
        </w:r>
        <w:r w:rsidR="00167AB8">
          <w:rPr>
            <w:noProof/>
            <w:webHidden/>
          </w:rPr>
          <w:fldChar w:fldCharType="separate"/>
        </w:r>
        <w:r w:rsidR="00167AB8">
          <w:rPr>
            <w:noProof/>
            <w:webHidden/>
          </w:rPr>
          <w:t>16</w:t>
        </w:r>
        <w:r w:rsidR="00167AB8">
          <w:rPr>
            <w:noProof/>
            <w:webHidden/>
          </w:rPr>
          <w:fldChar w:fldCharType="end"/>
        </w:r>
      </w:hyperlink>
    </w:p>
    <w:p w14:paraId="0F9FB235" w14:textId="4D1C06C6" w:rsidR="00167AB8" w:rsidRDefault="00000000">
      <w:pPr>
        <w:pStyle w:val="TOC1"/>
        <w:rPr>
          <w:rFonts w:asciiTheme="minorHAnsi" w:eastAsiaTheme="minorEastAsia" w:hAnsiTheme="minorHAnsi" w:cstheme="minorBidi"/>
          <w:noProof/>
          <w:sz w:val="22"/>
          <w:szCs w:val="22"/>
          <w:lang w:val="ro-RO" w:eastAsia="ro-RO"/>
        </w:rPr>
      </w:pPr>
      <w:hyperlink w:anchor="_Toc131508652" w:history="1">
        <w:r w:rsidR="00167AB8" w:rsidRPr="00B6000D">
          <w:rPr>
            <w:rStyle w:val="Hyperlink"/>
            <w:noProof/>
            <w:lang w:val="ro-RO"/>
          </w:rPr>
          <w:t>Capitolul 21. RESPONSABILITATEA ȘI SOLUȚIONAREA LITIGIILOR</w:t>
        </w:r>
        <w:r w:rsidR="00167AB8">
          <w:rPr>
            <w:noProof/>
            <w:webHidden/>
          </w:rPr>
          <w:tab/>
        </w:r>
        <w:r w:rsidR="00167AB8">
          <w:rPr>
            <w:noProof/>
            <w:webHidden/>
          </w:rPr>
          <w:fldChar w:fldCharType="begin"/>
        </w:r>
        <w:r w:rsidR="00167AB8">
          <w:rPr>
            <w:noProof/>
            <w:webHidden/>
          </w:rPr>
          <w:instrText xml:space="preserve"> PAGEREF _Toc131508652 \h </w:instrText>
        </w:r>
        <w:r w:rsidR="00167AB8">
          <w:rPr>
            <w:noProof/>
            <w:webHidden/>
          </w:rPr>
        </w:r>
        <w:r w:rsidR="00167AB8">
          <w:rPr>
            <w:noProof/>
            <w:webHidden/>
          </w:rPr>
          <w:fldChar w:fldCharType="separate"/>
        </w:r>
        <w:r w:rsidR="00167AB8">
          <w:rPr>
            <w:noProof/>
            <w:webHidden/>
          </w:rPr>
          <w:t>16</w:t>
        </w:r>
        <w:r w:rsidR="00167AB8">
          <w:rPr>
            <w:noProof/>
            <w:webHidden/>
          </w:rPr>
          <w:fldChar w:fldCharType="end"/>
        </w:r>
      </w:hyperlink>
    </w:p>
    <w:p w14:paraId="7C846102" w14:textId="25DDA011" w:rsidR="00167AB8" w:rsidRDefault="00000000">
      <w:pPr>
        <w:pStyle w:val="TOC1"/>
        <w:rPr>
          <w:rFonts w:asciiTheme="minorHAnsi" w:eastAsiaTheme="minorEastAsia" w:hAnsiTheme="minorHAnsi" w:cstheme="minorBidi"/>
          <w:noProof/>
          <w:sz w:val="22"/>
          <w:szCs w:val="22"/>
          <w:lang w:val="ro-RO" w:eastAsia="ro-RO"/>
        </w:rPr>
      </w:pPr>
      <w:hyperlink w:anchor="_Toc131508653" w:history="1">
        <w:r w:rsidR="00167AB8" w:rsidRPr="00B6000D">
          <w:rPr>
            <w:rStyle w:val="Hyperlink"/>
            <w:noProof/>
            <w:lang w:val="ro-RO"/>
          </w:rPr>
          <w:t>Capitolul 22. PREVEDERI FINALE</w:t>
        </w:r>
        <w:r w:rsidR="00167AB8">
          <w:rPr>
            <w:noProof/>
            <w:webHidden/>
          </w:rPr>
          <w:tab/>
        </w:r>
        <w:r w:rsidR="00167AB8">
          <w:rPr>
            <w:noProof/>
            <w:webHidden/>
          </w:rPr>
          <w:fldChar w:fldCharType="begin"/>
        </w:r>
        <w:r w:rsidR="00167AB8">
          <w:rPr>
            <w:noProof/>
            <w:webHidden/>
          </w:rPr>
          <w:instrText xml:space="preserve"> PAGEREF _Toc131508653 \h </w:instrText>
        </w:r>
        <w:r w:rsidR="00167AB8">
          <w:rPr>
            <w:noProof/>
            <w:webHidden/>
          </w:rPr>
        </w:r>
        <w:r w:rsidR="00167AB8">
          <w:rPr>
            <w:noProof/>
            <w:webHidden/>
          </w:rPr>
          <w:fldChar w:fldCharType="separate"/>
        </w:r>
        <w:r w:rsidR="00167AB8">
          <w:rPr>
            <w:noProof/>
            <w:webHidden/>
          </w:rPr>
          <w:t>17</w:t>
        </w:r>
        <w:r w:rsidR="00167AB8">
          <w:rPr>
            <w:noProof/>
            <w:webHidden/>
          </w:rPr>
          <w:fldChar w:fldCharType="end"/>
        </w:r>
      </w:hyperlink>
    </w:p>
    <w:p w14:paraId="7D8A8E0C" w14:textId="74D5DF50" w:rsidR="00167AB8" w:rsidRDefault="00000000">
      <w:pPr>
        <w:pStyle w:val="TOC1"/>
        <w:rPr>
          <w:rFonts w:asciiTheme="minorHAnsi" w:eastAsiaTheme="minorEastAsia" w:hAnsiTheme="minorHAnsi" w:cstheme="minorBidi"/>
          <w:noProof/>
          <w:sz w:val="22"/>
          <w:szCs w:val="22"/>
          <w:lang w:val="ro-RO" w:eastAsia="ro-RO"/>
        </w:rPr>
      </w:pPr>
      <w:hyperlink w:anchor="_Toc131508654" w:history="1">
        <w:r w:rsidR="00167AB8" w:rsidRPr="00B6000D">
          <w:rPr>
            <w:rStyle w:val="Hyperlink"/>
            <w:noProof/>
            <w:lang w:val="ro-RO"/>
          </w:rPr>
          <w:t>Anexa nr. 1</w:t>
        </w:r>
        <w:r w:rsidR="00167AB8">
          <w:rPr>
            <w:noProof/>
            <w:webHidden/>
          </w:rPr>
          <w:tab/>
        </w:r>
        <w:r w:rsidR="00167AB8">
          <w:rPr>
            <w:noProof/>
            <w:webHidden/>
          </w:rPr>
          <w:fldChar w:fldCharType="begin"/>
        </w:r>
        <w:r w:rsidR="00167AB8">
          <w:rPr>
            <w:noProof/>
            <w:webHidden/>
          </w:rPr>
          <w:instrText xml:space="preserve"> PAGEREF _Toc131508654 \h </w:instrText>
        </w:r>
        <w:r w:rsidR="00167AB8">
          <w:rPr>
            <w:noProof/>
            <w:webHidden/>
          </w:rPr>
        </w:r>
        <w:r w:rsidR="00167AB8">
          <w:rPr>
            <w:noProof/>
            <w:webHidden/>
          </w:rPr>
          <w:fldChar w:fldCharType="separate"/>
        </w:r>
        <w:r w:rsidR="00167AB8">
          <w:rPr>
            <w:noProof/>
            <w:webHidden/>
          </w:rPr>
          <w:t>18</w:t>
        </w:r>
        <w:r w:rsidR="00167AB8">
          <w:rPr>
            <w:noProof/>
            <w:webHidden/>
          </w:rPr>
          <w:fldChar w:fldCharType="end"/>
        </w:r>
      </w:hyperlink>
    </w:p>
    <w:p w14:paraId="47785A2B" w14:textId="1C20358C" w:rsidR="00167AB8" w:rsidRDefault="00000000">
      <w:pPr>
        <w:pStyle w:val="TOC1"/>
        <w:rPr>
          <w:rFonts w:asciiTheme="minorHAnsi" w:eastAsiaTheme="minorEastAsia" w:hAnsiTheme="minorHAnsi" w:cstheme="minorBidi"/>
          <w:noProof/>
          <w:sz w:val="22"/>
          <w:szCs w:val="22"/>
          <w:lang w:val="ro-RO" w:eastAsia="ro-RO"/>
        </w:rPr>
      </w:pPr>
      <w:hyperlink w:anchor="_Toc131508655" w:history="1">
        <w:r w:rsidR="00167AB8" w:rsidRPr="00B6000D">
          <w:rPr>
            <w:rStyle w:val="Hyperlink"/>
            <w:noProof/>
            <w:lang w:val="ro-RO"/>
          </w:rPr>
          <w:t>Anexa nr. 2</w:t>
        </w:r>
        <w:r w:rsidR="00167AB8">
          <w:rPr>
            <w:noProof/>
            <w:webHidden/>
          </w:rPr>
          <w:tab/>
        </w:r>
        <w:r w:rsidR="00167AB8">
          <w:rPr>
            <w:noProof/>
            <w:webHidden/>
          </w:rPr>
          <w:fldChar w:fldCharType="begin"/>
        </w:r>
        <w:r w:rsidR="00167AB8">
          <w:rPr>
            <w:noProof/>
            <w:webHidden/>
          </w:rPr>
          <w:instrText xml:space="preserve"> PAGEREF _Toc131508655 \h </w:instrText>
        </w:r>
        <w:r w:rsidR="00167AB8">
          <w:rPr>
            <w:noProof/>
            <w:webHidden/>
          </w:rPr>
        </w:r>
        <w:r w:rsidR="00167AB8">
          <w:rPr>
            <w:noProof/>
            <w:webHidden/>
          </w:rPr>
          <w:fldChar w:fldCharType="separate"/>
        </w:r>
        <w:r w:rsidR="00167AB8">
          <w:rPr>
            <w:noProof/>
            <w:webHidden/>
          </w:rPr>
          <w:t>19</w:t>
        </w:r>
        <w:r w:rsidR="00167AB8">
          <w:rPr>
            <w:noProof/>
            <w:webHidden/>
          </w:rPr>
          <w:fldChar w:fldCharType="end"/>
        </w:r>
      </w:hyperlink>
    </w:p>
    <w:p w14:paraId="6BC2415B" w14:textId="6F280E8B" w:rsidR="00680E5E" w:rsidRPr="00477F3C" w:rsidRDefault="00680E5E" w:rsidP="005E54DF">
      <w:pPr>
        <w:ind w:right="-2"/>
        <w:jc w:val="both"/>
        <w:rPr>
          <w:sz w:val="28"/>
          <w:szCs w:val="28"/>
          <w:lang w:val="ro-RO"/>
        </w:rPr>
      </w:pPr>
      <w:r w:rsidRPr="00477F3C">
        <w:rPr>
          <w:lang w:val="ro-RO"/>
        </w:rPr>
        <w:fldChar w:fldCharType="end"/>
      </w:r>
    </w:p>
    <w:p w14:paraId="1652316E" w14:textId="77777777" w:rsidR="00680E5E" w:rsidRPr="00477F3C" w:rsidRDefault="00680E5E" w:rsidP="005E54DF">
      <w:pPr>
        <w:ind w:right="-2" w:firstLine="709"/>
        <w:jc w:val="both"/>
        <w:rPr>
          <w:sz w:val="28"/>
          <w:szCs w:val="28"/>
          <w:lang w:val="ro-RO"/>
        </w:rPr>
        <w:sectPr w:rsidR="00680E5E" w:rsidRPr="00477F3C" w:rsidSect="00F94063">
          <w:headerReference w:type="default" r:id="rId12"/>
          <w:footerReference w:type="default" r:id="rId13"/>
          <w:pgSz w:w="11906" w:h="16838" w:code="9"/>
          <w:pgMar w:top="964" w:right="851" w:bottom="851" w:left="1418" w:header="425" w:footer="255" w:gutter="0"/>
          <w:cols w:space="708"/>
          <w:docGrid w:linePitch="360"/>
        </w:sectPr>
      </w:pPr>
    </w:p>
    <w:p w14:paraId="1574F2F0" w14:textId="7C3E09B4" w:rsidR="005C4DE5" w:rsidRPr="00477F3C" w:rsidRDefault="005C4DE5" w:rsidP="00B45B61">
      <w:pPr>
        <w:pStyle w:val="Heading1"/>
        <w:spacing w:before="240" w:after="120"/>
        <w:rPr>
          <w:color w:val="365F91" w:themeColor="accent1" w:themeShade="BF"/>
          <w:lang w:val="ro-RO"/>
        </w:rPr>
      </w:pPr>
      <w:bookmarkStart w:id="1" w:name="_Toc131508633"/>
      <w:r w:rsidRPr="00477F3C">
        <w:rPr>
          <w:color w:val="365F91" w:themeColor="accent1" w:themeShade="BF"/>
          <w:lang w:val="ro-RO"/>
        </w:rPr>
        <w:lastRenderedPageBreak/>
        <w:t>Capitolul 1.</w:t>
      </w:r>
      <w:r w:rsidR="003752D2" w:rsidRPr="00477F3C">
        <w:rPr>
          <w:color w:val="365F91" w:themeColor="accent1" w:themeShade="BF"/>
          <w:lang w:val="ro-RO"/>
        </w:rPr>
        <w:br/>
      </w:r>
      <w:r w:rsidRPr="00477F3C">
        <w:rPr>
          <w:color w:val="365F91" w:themeColor="accent1" w:themeShade="BF"/>
          <w:lang w:val="ro-RO"/>
        </w:rPr>
        <w:t>PĂRȚILE CONTRACTUALE</w:t>
      </w:r>
      <w:bookmarkEnd w:id="1"/>
    </w:p>
    <w:p w14:paraId="3071439D" w14:textId="4EFC2655" w:rsidR="00550153" w:rsidRPr="00550153" w:rsidRDefault="00ED0BBF" w:rsidP="00550153">
      <w:pPr>
        <w:ind w:firstLine="709"/>
        <w:jc w:val="both"/>
        <w:rPr>
          <w:lang w:val="ro-RO"/>
        </w:rPr>
      </w:pPr>
      <w:r>
        <w:rPr>
          <w:lang w:val="ro-RO"/>
        </w:rPr>
        <w:t>Primăria or.</w:t>
      </w:r>
      <w:r w:rsidR="005003FE">
        <w:rPr>
          <w:lang w:val="ro-RO"/>
        </w:rPr>
        <w:t>Strășeni</w:t>
      </w:r>
      <w:r w:rsidR="00550153" w:rsidRPr="00550153">
        <w:rPr>
          <w:lang w:val="ro-RO"/>
        </w:rPr>
        <w:t>, reprezentat</w:t>
      </w:r>
      <w:r w:rsidR="00550153">
        <w:rPr>
          <w:lang w:val="ro-RO"/>
        </w:rPr>
        <w:t>ă</w:t>
      </w:r>
      <w:r w:rsidR="00550153" w:rsidRPr="00550153">
        <w:rPr>
          <w:lang w:val="ro-RO"/>
        </w:rPr>
        <w:t xml:space="preserve"> de către d</w:t>
      </w:r>
      <w:r w:rsidR="005003FE">
        <w:rPr>
          <w:lang w:val="ro-RO"/>
        </w:rPr>
        <w:t>na</w:t>
      </w:r>
      <w:r w:rsidR="00550153" w:rsidRPr="00550153">
        <w:rPr>
          <w:lang w:val="ro-RO"/>
        </w:rPr>
        <w:t xml:space="preserve"> </w:t>
      </w:r>
      <w:r w:rsidR="005003FE">
        <w:rPr>
          <w:lang w:val="ro-RO"/>
        </w:rPr>
        <w:t>Valentina CASIAN</w:t>
      </w:r>
      <w:r w:rsidR="00550153" w:rsidRPr="00550153">
        <w:rPr>
          <w:lang w:val="ro-RO"/>
        </w:rPr>
        <w:t xml:space="preserve">, </w:t>
      </w:r>
      <w:r w:rsidR="005003FE">
        <w:rPr>
          <w:lang w:val="ro-RO"/>
        </w:rPr>
        <w:t>Primar,</w:t>
      </w:r>
      <w:r w:rsidR="00550153" w:rsidRPr="00550153">
        <w:rPr>
          <w:lang w:val="ro-RO"/>
        </w:rPr>
        <w:t xml:space="preserve"> împuternicit prin nr. [nr. act] din [data actului] „Cu privire la delegarea gestiunii serviciului public de alimentare cu apă</w:t>
      </w:r>
      <w:r w:rsidR="006B7B12">
        <w:rPr>
          <w:lang w:val="ro-RO"/>
        </w:rPr>
        <w:t xml:space="preserve"> și de canalizare</w:t>
      </w:r>
      <w:r w:rsidR="00550153" w:rsidRPr="00550153">
        <w:rPr>
          <w:lang w:val="ro-RO"/>
        </w:rPr>
        <w:t>”, numit</w:t>
      </w:r>
      <w:r w:rsidR="00175021">
        <w:rPr>
          <w:lang w:val="ro-RO"/>
        </w:rPr>
        <w:t>ă</w:t>
      </w:r>
      <w:r w:rsidR="00550153" w:rsidRPr="00550153">
        <w:rPr>
          <w:lang w:val="ro-RO"/>
        </w:rPr>
        <w:t xml:space="preserve"> în continuare </w:t>
      </w:r>
      <w:r w:rsidR="0076381C" w:rsidRPr="00ED0BBF">
        <w:rPr>
          <w:b/>
          <w:bCs/>
          <w:lang w:val="ro-RO"/>
        </w:rPr>
        <w:t xml:space="preserve">Autoritate </w:t>
      </w:r>
      <w:r w:rsidR="00D55C1F" w:rsidRPr="00ED0BBF">
        <w:rPr>
          <w:b/>
          <w:bCs/>
          <w:lang w:val="ro-RO"/>
        </w:rPr>
        <w:t>Contractantă</w:t>
      </w:r>
      <w:r w:rsidR="00550153" w:rsidRPr="00550153">
        <w:rPr>
          <w:lang w:val="ro-RO"/>
        </w:rPr>
        <w:t xml:space="preserve">, pe de o parte, și </w:t>
      </w:r>
    </w:p>
    <w:p w14:paraId="043BB1A9" w14:textId="61C01FAF" w:rsidR="00550153" w:rsidRPr="00550153" w:rsidRDefault="00550153" w:rsidP="00550153">
      <w:pPr>
        <w:ind w:firstLine="709"/>
        <w:jc w:val="both"/>
        <w:rPr>
          <w:lang w:val="ro-RO"/>
        </w:rPr>
      </w:pPr>
      <w:r w:rsidRPr="00550153">
        <w:rPr>
          <w:lang w:val="ro-RO"/>
        </w:rPr>
        <w:t xml:space="preserve">S.A. „Apă-Canal </w:t>
      </w:r>
      <w:r w:rsidR="005003FE">
        <w:rPr>
          <w:lang w:val="ro-RO"/>
        </w:rPr>
        <w:t>Strășeni</w:t>
      </w:r>
      <w:r w:rsidRPr="00550153">
        <w:rPr>
          <w:lang w:val="ro-RO"/>
        </w:rPr>
        <w:t xml:space="preserve">”, reprezentată de către </w:t>
      </w:r>
      <w:r w:rsidR="00D55C1F">
        <w:rPr>
          <w:lang w:val="ro-RO"/>
        </w:rPr>
        <w:t>d</w:t>
      </w:r>
      <w:r w:rsidR="00ED0BBF">
        <w:rPr>
          <w:lang w:val="ro-RO"/>
        </w:rPr>
        <w:t>l</w:t>
      </w:r>
      <w:r w:rsidR="00D55C1F">
        <w:rPr>
          <w:lang w:val="ro-RO"/>
        </w:rPr>
        <w:t xml:space="preserve"> </w:t>
      </w:r>
      <w:r w:rsidR="005003FE">
        <w:rPr>
          <w:lang w:val="ro-RO"/>
        </w:rPr>
        <w:t>_________________</w:t>
      </w:r>
      <w:r w:rsidRPr="00550153">
        <w:rPr>
          <w:lang w:val="ro-RO"/>
        </w:rPr>
        <w:t xml:space="preserve">, </w:t>
      </w:r>
      <w:r w:rsidR="005003FE">
        <w:rPr>
          <w:lang w:val="ro-RO"/>
        </w:rPr>
        <w:t>Administrator</w:t>
      </w:r>
      <w:r w:rsidRPr="00550153">
        <w:rPr>
          <w:lang w:val="ro-RO"/>
        </w:rPr>
        <w:t xml:space="preserve">, care activează în baza Statutului, numit în continuare </w:t>
      </w:r>
      <w:r w:rsidRPr="00ED0BBF">
        <w:rPr>
          <w:b/>
          <w:bCs/>
          <w:lang w:val="ro-RO"/>
        </w:rPr>
        <w:t>Operator</w:t>
      </w:r>
      <w:r w:rsidRPr="00550153">
        <w:rPr>
          <w:lang w:val="ro-RO"/>
        </w:rPr>
        <w:t xml:space="preserve">, pe de altă parte, </w:t>
      </w:r>
    </w:p>
    <w:p w14:paraId="63308B53" w14:textId="5CB3EA41" w:rsidR="005C4DE5" w:rsidRPr="00477F3C" w:rsidRDefault="00550153" w:rsidP="00FA6C39">
      <w:pPr>
        <w:ind w:firstLine="709"/>
        <w:jc w:val="both"/>
        <w:rPr>
          <w:lang w:val="ro-RO"/>
        </w:rPr>
      </w:pPr>
      <w:r w:rsidRPr="00550153">
        <w:rPr>
          <w:lang w:val="ro-RO"/>
        </w:rPr>
        <w:t>au încheiat prezentul Contract de delegare a serviciului public de alimentare cu apă</w:t>
      </w:r>
      <w:r w:rsidR="006B7B12">
        <w:rPr>
          <w:lang w:val="ro-RO"/>
        </w:rPr>
        <w:t xml:space="preserve"> și de canalizare</w:t>
      </w:r>
      <w:r w:rsidR="005C4DE5" w:rsidRPr="00477F3C">
        <w:rPr>
          <w:lang w:val="ro-RO"/>
        </w:rPr>
        <w:t>.</w:t>
      </w:r>
    </w:p>
    <w:p w14:paraId="258C350E" w14:textId="2EF05CCC" w:rsidR="005C4DE5" w:rsidRPr="00477F3C" w:rsidRDefault="005C4DE5" w:rsidP="00B45B61">
      <w:pPr>
        <w:pStyle w:val="Heading1"/>
        <w:spacing w:before="240" w:after="120"/>
        <w:rPr>
          <w:color w:val="365F91" w:themeColor="accent1" w:themeShade="BF"/>
          <w:lang w:val="ro-RO"/>
        </w:rPr>
      </w:pPr>
      <w:bookmarkStart w:id="2" w:name="_Toc131508634"/>
      <w:r w:rsidRPr="00477F3C">
        <w:rPr>
          <w:color w:val="365F91" w:themeColor="accent1" w:themeShade="BF"/>
          <w:lang w:val="ro-RO"/>
        </w:rPr>
        <w:t>Capitolul 2.</w:t>
      </w:r>
      <w:r w:rsidR="003752D2" w:rsidRPr="00477F3C">
        <w:rPr>
          <w:color w:val="365F91" w:themeColor="accent1" w:themeShade="BF"/>
          <w:lang w:val="ro-RO"/>
        </w:rPr>
        <w:br/>
      </w:r>
      <w:r w:rsidRPr="00477F3C">
        <w:rPr>
          <w:color w:val="365F91" w:themeColor="accent1" w:themeShade="BF"/>
          <w:lang w:val="ro-RO"/>
        </w:rPr>
        <w:t>DEFINIȚII</w:t>
      </w:r>
      <w:bookmarkEnd w:id="2"/>
    </w:p>
    <w:p w14:paraId="19FDC967" w14:textId="77777777" w:rsidR="00F536EF" w:rsidRPr="00477F3C" w:rsidRDefault="00F536EF"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În sensul prezentului Contract, se vor utiliza următoarele noțiuni:</w:t>
      </w:r>
    </w:p>
    <w:p w14:paraId="067BADFD" w14:textId="4BA07173" w:rsidR="005C4DE5" w:rsidRPr="00477F3C" w:rsidRDefault="005C4DE5" w:rsidP="005C4DE5">
      <w:pPr>
        <w:ind w:firstLine="709"/>
        <w:jc w:val="both"/>
        <w:rPr>
          <w:lang w:val="ro-RO"/>
        </w:rPr>
      </w:pPr>
      <w:r w:rsidRPr="00477F3C">
        <w:rPr>
          <w:b/>
          <w:bCs/>
          <w:i/>
          <w:iCs/>
          <w:lang w:val="ro-RO"/>
        </w:rPr>
        <w:t>alimentare cu apă</w:t>
      </w:r>
      <w:r w:rsidRPr="00477F3C">
        <w:rPr>
          <w:lang w:val="ro-RO"/>
        </w:rPr>
        <w:t xml:space="preserve"> </w:t>
      </w:r>
      <w:r w:rsidR="006B7B12" w:rsidRPr="006B7B12">
        <w:rPr>
          <w:b/>
          <w:bCs/>
          <w:lang w:val="ro-RO"/>
        </w:rPr>
        <w:t>și de canalizare</w:t>
      </w:r>
      <w:r w:rsidR="006B7B12">
        <w:rPr>
          <w:lang w:val="ro-RO"/>
        </w:rPr>
        <w:t xml:space="preserve"> </w:t>
      </w:r>
      <w:r w:rsidRPr="00477F3C">
        <w:rPr>
          <w:lang w:val="ro-RO"/>
        </w:rPr>
        <w:t>–</w:t>
      </w:r>
      <w:r w:rsidR="003752D2" w:rsidRPr="00477F3C">
        <w:rPr>
          <w:lang w:val="ro-RO"/>
        </w:rPr>
        <w:t xml:space="preserve"> </w:t>
      </w:r>
      <w:r w:rsidR="00432284">
        <w:rPr>
          <w:lang w:val="ro-RO"/>
        </w:rPr>
        <w:t xml:space="preserve">în sensul prezentului contract, prin alimentarea cu apă </w:t>
      </w:r>
      <w:r w:rsidR="006B7B12">
        <w:rPr>
          <w:lang w:val="ro-RO"/>
        </w:rPr>
        <w:t xml:space="preserve">și de canalizare </w:t>
      </w:r>
      <w:r w:rsidR="00432284">
        <w:rPr>
          <w:lang w:val="ro-RO"/>
        </w:rPr>
        <w:t>se înțe</w:t>
      </w:r>
      <w:r w:rsidR="003D1146">
        <w:rPr>
          <w:lang w:val="ro-RO"/>
        </w:rPr>
        <w:t>l</w:t>
      </w:r>
      <w:r w:rsidR="00432284">
        <w:rPr>
          <w:lang w:val="ro-RO"/>
        </w:rPr>
        <w:t xml:space="preserve">ege </w:t>
      </w:r>
      <w:r w:rsidRPr="00477F3C">
        <w:rPr>
          <w:lang w:val="ro-RO"/>
        </w:rPr>
        <w:t xml:space="preserve">activitate de </w:t>
      </w:r>
      <w:r w:rsidR="00432284">
        <w:rPr>
          <w:lang w:val="ro-RO"/>
        </w:rPr>
        <w:t>furnizare/</w:t>
      </w:r>
      <w:r w:rsidR="006B7B12">
        <w:rPr>
          <w:lang w:val="ro-RO"/>
        </w:rPr>
        <w:t>l</w:t>
      </w:r>
      <w:r w:rsidR="00432284">
        <w:rPr>
          <w:lang w:val="ro-RO"/>
        </w:rPr>
        <w:t xml:space="preserve">ivrare a apei potabile </w:t>
      </w:r>
      <w:r w:rsidR="006B7B12">
        <w:rPr>
          <w:lang w:val="ro-RO"/>
        </w:rPr>
        <w:t xml:space="preserve">și de prestare a serviciilor de canalizare către </w:t>
      </w:r>
      <w:r w:rsidR="003D1146">
        <w:rPr>
          <w:lang w:val="ro-RO"/>
        </w:rPr>
        <w:t>consumatori</w:t>
      </w:r>
      <w:r w:rsidRPr="00477F3C">
        <w:rPr>
          <w:lang w:val="ro-RO"/>
        </w:rPr>
        <w:t xml:space="preserve">; </w:t>
      </w:r>
    </w:p>
    <w:p w14:paraId="51CE74E3" w14:textId="77777777" w:rsidR="005C4DE5" w:rsidRPr="00477F3C" w:rsidRDefault="005C4DE5" w:rsidP="005C4DE5">
      <w:pPr>
        <w:ind w:firstLine="709"/>
        <w:jc w:val="both"/>
        <w:rPr>
          <w:lang w:val="ro-RO"/>
        </w:rPr>
      </w:pPr>
      <w:r w:rsidRPr="00477F3C">
        <w:rPr>
          <w:b/>
          <w:bCs/>
          <w:i/>
          <w:iCs/>
          <w:lang w:val="ro-RO"/>
        </w:rPr>
        <w:t>apă potabilă</w:t>
      </w:r>
      <w:r w:rsidRPr="00477F3C">
        <w:rPr>
          <w:lang w:val="ro-RO"/>
        </w:rPr>
        <w:t xml:space="preserve"> – apă care poate fi consumată de om, direct sau indirect, timp îndelungat fără a-i prejudicia sănătatea;</w:t>
      </w:r>
    </w:p>
    <w:p w14:paraId="78670838" w14:textId="51D6FAA8" w:rsidR="005C4DE5" w:rsidRPr="00477F3C" w:rsidRDefault="005C4DE5" w:rsidP="005C4DE5">
      <w:pPr>
        <w:ind w:firstLine="709"/>
        <w:jc w:val="both"/>
        <w:rPr>
          <w:lang w:val="ro-RO"/>
        </w:rPr>
      </w:pPr>
      <w:r w:rsidRPr="00477F3C">
        <w:rPr>
          <w:b/>
          <w:bCs/>
          <w:i/>
          <w:iCs/>
          <w:lang w:val="ro-RO"/>
        </w:rPr>
        <w:t xml:space="preserve">aria </w:t>
      </w:r>
      <w:r w:rsidR="004253E6" w:rsidRPr="00477F3C">
        <w:rPr>
          <w:b/>
          <w:bCs/>
          <w:i/>
          <w:iCs/>
          <w:lang w:val="ro-RO"/>
        </w:rPr>
        <w:t>de opera</w:t>
      </w:r>
      <w:r w:rsidR="008871AC">
        <w:rPr>
          <w:b/>
          <w:bCs/>
          <w:i/>
          <w:iCs/>
          <w:lang w:val="ro-RO"/>
        </w:rPr>
        <w:t>re</w:t>
      </w:r>
      <w:r w:rsidRPr="00477F3C">
        <w:rPr>
          <w:lang w:val="ro-RO"/>
        </w:rPr>
        <w:t xml:space="preserve"> –</w:t>
      </w:r>
      <w:r w:rsidR="00086564" w:rsidRPr="00477F3C">
        <w:rPr>
          <w:lang w:val="ro-RO"/>
        </w:rPr>
        <w:t xml:space="preserve"> </w:t>
      </w:r>
      <w:r w:rsidR="00E2582B">
        <w:rPr>
          <w:lang w:val="ro-RO"/>
        </w:rPr>
        <w:t xml:space="preserve">arie geografică, ce cuprinde unitățile administrativ-teritoriale în care operatorul obține dreptul de a furniza/presta </w:t>
      </w:r>
      <w:r w:rsidR="00086564" w:rsidRPr="00477F3C">
        <w:rPr>
          <w:lang w:val="ro-RO"/>
        </w:rPr>
        <w:t>servici</w:t>
      </w:r>
      <w:r w:rsidR="00EB5F3A">
        <w:rPr>
          <w:lang w:val="ro-RO"/>
        </w:rPr>
        <w:t>ul de transport al apei</w:t>
      </w:r>
      <w:r w:rsidR="006B7B12">
        <w:rPr>
          <w:lang w:val="ro-RO"/>
        </w:rPr>
        <w:t xml:space="preserve"> și prestare a serviciilor de canalizare</w:t>
      </w:r>
      <w:r w:rsidR="00E2582B">
        <w:rPr>
          <w:lang w:val="ro-RO"/>
        </w:rPr>
        <w:t>, în baza prezentului contract,</w:t>
      </w:r>
      <w:r w:rsidR="00EB5F3A">
        <w:rPr>
          <w:lang w:val="ro-RO"/>
        </w:rPr>
        <w:t xml:space="preserve"> în vederea redistribuirii</w:t>
      </w:r>
      <w:r w:rsidR="00086564" w:rsidRPr="00477F3C">
        <w:rPr>
          <w:lang w:val="ro-RO"/>
        </w:rPr>
        <w:t>, conform anexei nr. 1 la Contr</w:t>
      </w:r>
      <w:r w:rsidR="00C73266" w:rsidRPr="00477F3C">
        <w:rPr>
          <w:lang w:val="ro-RO"/>
        </w:rPr>
        <w:t>act;</w:t>
      </w:r>
    </w:p>
    <w:p w14:paraId="3CD6D703" w14:textId="2EFAE747" w:rsidR="005C4DE5" w:rsidRPr="00477F3C" w:rsidRDefault="005C4DE5" w:rsidP="005C4DE5">
      <w:pPr>
        <w:ind w:firstLine="709"/>
        <w:jc w:val="both"/>
        <w:rPr>
          <w:lang w:val="ro-RO"/>
        </w:rPr>
      </w:pPr>
      <w:r w:rsidRPr="00477F3C">
        <w:rPr>
          <w:b/>
          <w:bCs/>
          <w:i/>
          <w:iCs/>
          <w:lang w:val="ro-RO"/>
        </w:rPr>
        <w:t>bunuri (active)</w:t>
      </w:r>
      <w:r w:rsidRPr="00477F3C">
        <w:rPr>
          <w:lang w:val="ro-RO"/>
        </w:rPr>
        <w:t xml:space="preserve"> – ansamblu de construcții, instalații tehnologice, echipamente funcționale și dotări specifice, prin intermediul cărora se asigură prestarea </w:t>
      </w:r>
      <w:r w:rsidR="009B4869" w:rsidRPr="00477F3C">
        <w:rPr>
          <w:lang w:val="ro-RO"/>
        </w:rPr>
        <w:t>servici</w:t>
      </w:r>
      <w:r w:rsidR="009B4869">
        <w:rPr>
          <w:lang w:val="ro-RO"/>
        </w:rPr>
        <w:t>ului</w:t>
      </w:r>
      <w:r w:rsidR="009B4869" w:rsidRPr="00477F3C">
        <w:rPr>
          <w:lang w:val="ro-RO"/>
        </w:rPr>
        <w:t xml:space="preserve"> </w:t>
      </w:r>
      <w:r w:rsidRPr="00477F3C">
        <w:rPr>
          <w:lang w:val="ro-RO"/>
        </w:rPr>
        <w:t>public de alimentare cu apă</w:t>
      </w:r>
      <w:r w:rsidR="006B7B12">
        <w:rPr>
          <w:lang w:val="ro-RO"/>
        </w:rPr>
        <w:t xml:space="preserve"> și de canalizare</w:t>
      </w:r>
      <w:r w:rsidRPr="00477F3C">
        <w:rPr>
          <w:lang w:val="ro-RO"/>
        </w:rPr>
        <w:t>;</w:t>
      </w:r>
    </w:p>
    <w:p w14:paraId="7C4FC56E" w14:textId="3C51C659" w:rsidR="005C4DE5" w:rsidRPr="00477F3C" w:rsidRDefault="005C4DE5" w:rsidP="005C4DE5">
      <w:pPr>
        <w:ind w:firstLine="709"/>
        <w:jc w:val="both"/>
        <w:rPr>
          <w:lang w:val="ro-RO"/>
        </w:rPr>
      </w:pPr>
      <w:r w:rsidRPr="00477F3C">
        <w:rPr>
          <w:b/>
          <w:bCs/>
          <w:i/>
          <w:iCs/>
          <w:lang w:val="ro-RO"/>
        </w:rPr>
        <w:t>Consumator</w:t>
      </w:r>
      <w:r w:rsidRPr="00477F3C">
        <w:rPr>
          <w:lang w:val="ro-RO"/>
        </w:rPr>
        <w:t xml:space="preserve"> – orice persoană fizică sau juridică, care utilizează servici</w:t>
      </w:r>
      <w:r w:rsidR="009B4869">
        <w:rPr>
          <w:lang w:val="ro-RO"/>
        </w:rPr>
        <w:t>ul</w:t>
      </w:r>
      <w:r w:rsidRPr="00477F3C">
        <w:rPr>
          <w:lang w:val="ro-RO"/>
        </w:rPr>
        <w:t xml:space="preserve"> prestat de către Operator, în bază de Contract;</w:t>
      </w:r>
    </w:p>
    <w:p w14:paraId="1B560FA3" w14:textId="2570019F" w:rsidR="005C4DE5" w:rsidRPr="00477F3C" w:rsidRDefault="004253E6" w:rsidP="005C4DE5">
      <w:pPr>
        <w:ind w:firstLine="709"/>
        <w:jc w:val="both"/>
        <w:rPr>
          <w:lang w:val="ro-RO"/>
        </w:rPr>
      </w:pPr>
      <w:r w:rsidRPr="00477F3C">
        <w:rPr>
          <w:b/>
          <w:bCs/>
          <w:i/>
          <w:iCs/>
          <w:lang w:val="ro-RO"/>
        </w:rPr>
        <w:t>Autoritatea Contractantă</w:t>
      </w:r>
      <w:r w:rsidR="005C4DE5" w:rsidRPr="00477F3C">
        <w:rPr>
          <w:lang w:val="ro-RO"/>
        </w:rPr>
        <w:t xml:space="preserve"> – </w:t>
      </w:r>
      <w:r w:rsidR="00ED0BBF">
        <w:rPr>
          <w:lang w:val="ro-RO"/>
        </w:rPr>
        <w:t>Primăria or.</w:t>
      </w:r>
      <w:r w:rsidR="005003FE">
        <w:rPr>
          <w:lang w:val="ro-RO"/>
        </w:rPr>
        <w:t>Strășeni</w:t>
      </w:r>
      <w:r w:rsidR="00AE262C" w:rsidRPr="001B2C72">
        <w:rPr>
          <w:lang w:val="ro-RO"/>
        </w:rPr>
        <w:t>, reprezentat</w:t>
      </w:r>
      <w:r w:rsidR="00ED0BBF">
        <w:rPr>
          <w:lang w:val="ro-RO"/>
        </w:rPr>
        <w:t>ă</w:t>
      </w:r>
      <w:r w:rsidR="00AE262C" w:rsidRPr="001B2C72">
        <w:rPr>
          <w:lang w:val="ro-RO"/>
        </w:rPr>
        <w:t xml:space="preserve"> de </w:t>
      </w:r>
      <w:r w:rsidR="00ED0BBF">
        <w:rPr>
          <w:lang w:val="ro-RO"/>
        </w:rPr>
        <w:t>Primarul orașului,</w:t>
      </w:r>
      <w:r w:rsidR="00AE262C" w:rsidRPr="001B2C72">
        <w:rPr>
          <w:lang w:val="ro-RO"/>
        </w:rPr>
        <w:t xml:space="preserve"> ca autoritate abilitată prin lege cu dreptul exclusiv de administrare a infrastructurii tehnico-edilitare publice aferentă serviciului public de alimentare cu apă</w:t>
      </w:r>
      <w:r w:rsidR="006B7B12">
        <w:rPr>
          <w:lang w:val="ro-RO"/>
        </w:rPr>
        <w:t xml:space="preserve"> </w:t>
      </w:r>
      <w:r w:rsidR="006B7B12">
        <w:rPr>
          <w:lang w:val="ro-RO"/>
        </w:rPr>
        <w:t>și de canalizare</w:t>
      </w:r>
      <w:r w:rsidR="00AE262C" w:rsidRPr="001B2C72">
        <w:rPr>
          <w:lang w:val="ro-RO"/>
        </w:rPr>
        <w:t>, care a decis delegarea acestui drept în cadrul prezentului Contract</w:t>
      </w:r>
      <w:r w:rsidR="005C4DE5" w:rsidRPr="00477F3C">
        <w:rPr>
          <w:lang w:val="ro-RO"/>
        </w:rPr>
        <w:t>;</w:t>
      </w:r>
    </w:p>
    <w:p w14:paraId="75998A16" w14:textId="3D73ABE3" w:rsidR="00283198" w:rsidRPr="00477F3C" w:rsidRDefault="002812C0" w:rsidP="005C4DE5">
      <w:pPr>
        <w:ind w:firstLine="709"/>
        <w:jc w:val="both"/>
        <w:rPr>
          <w:b/>
          <w:bCs/>
          <w:i/>
          <w:iCs/>
          <w:lang w:val="ro-RO"/>
        </w:rPr>
      </w:pPr>
      <w:r w:rsidRPr="00477F3C">
        <w:rPr>
          <w:b/>
          <w:bCs/>
          <w:i/>
          <w:iCs/>
          <w:lang w:val="ro-RO"/>
        </w:rPr>
        <w:t>f</w:t>
      </w:r>
      <w:r w:rsidR="00283198" w:rsidRPr="00477F3C">
        <w:rPr>
          <w:b/>
          <w:bCs/>
          <w:i/>
          <w:iCs/>
          <w:lang w:val="ro-RO"/>
        </w:rPr>
        <w:t>ond de dezvoltare</w:t>
      </w:r>
      <w:r w:rsidR="00283198" w:rsidRPr="00477F3C">
        <w:rPr>
          <w:lang w:val="ro-RO"/>
        </w:rPr>
        <w:t xml:space="preserve"> – fond destinat înlocuirii și dezvoltării infrastructurii tehnico-edilitare aferente serviciului public de alimentare cu apă</w:t>
      </w:r>
      <w:r w:rsidR="006B7B12" w:rsidRPr="006B7B12">
        <w:rPr>
          <w:lang w:val="ro-RO"/>
        </w:rPr>
        <w:t xml:space="preserve"> </w:t>
      </w:r>
      <w:r w:rsidR="006B7B12">
        <w:rPr>
          <w:lang w:val="ro-RO"/>
        </w:rPr>
        <w:t>și de canalizare</w:t>
      </w:r>
      <w:r w:rsidR="00283198" w:rsidRPr="00477F3C">
        <w:rPr>
          <w:lang w:val="ro-RO"/>
        </w:rPr>
        <w:t>, pentru cofinanțarea proiectelor care beneficiază de asistență nerambursabilă, precum și pentru asigurarea fondurilor necesare rambursării împrumuturilor contractate în scopul efectuării investițiilor</w:t>
      </w:r>
      <w:r w:rsidR="00B31ECE">
        <w:rPr>
          <w:lang w:val="ro-RO"/>
        </w:rPr>
        <w:t>;</w:t>
      </w:r>
    </w:p>
    <w:p w14:paraId="2F868B3E" w14:textId="277469EB" w:rsidR="005C4DE5" w:rsidRPr="00477F3C" w:rsidRDefault="005C4DE5" w:rsidP="005C4DE5">
      <w:pPr>
        <w:ind w:firstLine="709"/>
        <w:jc w:val="both"/>
        <w:rPr>
          <w:lang w:val="ro-RO"/>
        </w:rPr>
      </w:pPr>
      <w:r w:rsidRPr="00477F3C">
        <w:rPr>
          <w:b/>
          <w:bCs/>
          <w:i/>
          <w:iCs/>
          <w:lang w:val="ro-RO"/>
        </w:rPr>
        <w:t>hotar de delimitare a proprietății</w:t>
      </w:r>
      <w:r w:rsidRPr="00477F3C">
        <w:rPr>
          <w:lang w:val="ro-RO"/>
        </w:rPr>
        <w:t xml:space="preserve"> – locul în care instalațiile de alimentare cu apă </w:t>
      </w:r>
      <w:r w:rsidR="006B7B12">
        <w:rPr>
          <w:lang w:val="ro-RO"/>
        </w:rPr>
        <w:t>și de canalizare</w:t>
      </w:r>
      <w:r w:rsidR="006B7B12" w:rsidRPr="00477F3C">
        <w:rPr>
          <w:lang w:val="ro-RO"/>
        </w:rPr>
        <w:t xml:space="preserve"> </w:t>
      </w:r>
      <w:r w:rsidRPr="00477F3C">
        <w:rPr>
          <w:lang w:val="ro-RO"/>
        </w:rPr>
        <w:t>aflate în proprietatea publică și instalațiile</w:t>
      </w:r>
      <w:r w:rsidR="00120AC1">
        <w:rPr>
          <w:lang w:val="ro-RO"/>
        </w:rPr>
        <w:t xml:space="preserve"> aflate în proprietate publică gestionate de către</w:t>
      </w:r>
      <w:r w:rsidRPr="00477F3C">
        <w:rPr>
          <w:lang w:val="ro-RO"/>
        </w:rPr>
        <w:t xml:space="preserve"> </w:t>
      </w:r>
      <w:r w:rsidR="00374405">
        <w:rPr>
          <w:lang w:val="ro-RO"/>
        </w:rPr>
        <w:t>operator</w:t>
      </w:r>
      <w:r w:rsidR="003D1146">
        <w:rPr>
          <w:lang w:val="ro-RO"/>
        </w:rPr>
        <w:t xml:space="preserve">, </w:t>
      </w:r>
      <w:r w:rsidRPr="00477F3C">
        <w:rPr>
          <w:lang w:val="ro-RO"/>
        </w:rPr>
        <w:t xml:space="preserve">se </w:t>
      </w:r>
      <w:r w:rsidR="00120AC1">
        <w:rPr>
          <w:lang w:val="ro-RO"/>
        </w:rPr>
        <w:t>branșează</w:t>
      </w:r>
      <w:r w:rsidRPr="00477F3C">
        <w:rPr>
          <w:lang w:val="ro-RO"/>
        </w:rPr>
        <w:t>;</w:t>
      </w:r>
    </w:p>
    <w:p w14:paraId="5798A41C" w14:textId="47E697C3" w:rsidR="005C4DE5" w:rsidRPr="00477F3C" w:rsidRDefault="005C4DE5" w:rsidP="005C4DE5">
      <w:pPr>
        <w:ind w:firstLine="709"/>
        <w:jc w:val="both"/>
        <w:rPr>
          <w:lang w:val="ro-RO"/>
        </w:rPr>
      </w:pPr>
      <w:r w:rsidRPr="00477F3C">
        <w:rPr>
          <w:b/>
          <w:bCs/>
          <w:i/>
          <w:iCs/>
          <w:lang w:val="ro-RO"/>
        </w:rPr>
        <w:t>ICP</w:t>
      </w:r>
      <w:r w:rsidRPr="00477F3C">
        <w:rPr>
          <w:lang w:val="ro-RO"/>
        </w:rPr>
        <w:t xml:space="preserve"> – </w:t>
      </w:r>
      <w:r w:rsidR="00814E79" w:rsidRPr="001B2C72">
        <w:rPr>
          <w:lang w:val="ro-RO"/>
        </w:rPr>
        <w:t>indicatori de performanță generali prevăzuți de sistemul regulator, cât și de cei specifici, conform Anexei nr. 2</w:t>
      </w:r>
      <w:r w:rsidRPr="00477F3C">
        <w:rPr>
          <w:lang w:val="ro-RO"/>
        </w:rPr>
        <w:t>;</w:t>
      </w:r>
    </w:p>
    <w:p w14:paraId="184BE964" w14:textId="7B676E23" w:rsidR="00E2582B" w:rsidRPr="00477F3C" w:rsidRDefault="005C4DE5" w:rsidP="00ED0BBF">
      <w:pPr>
        <w:ind w:firstLine="709"/>
        <w:jc w:val="both"/>
        <w:rPr>
          <w:lang w:val="ro-RO"/>
        </w:rPr>
      </w:pPr>
      <w:r w:rsidRPr="00477F3C">
        <w:rPr>
          <w:b/>
          <w:bCs/>
          <w:i/>
          <w:iCs/>
          <w:lang w:val="ro-RO"/>
        </w:rPr>
        <w:t>Operator</w:t>
      </w:r>
      <w:r w:rsidR="006B7B12">
        <w:rPr>
          <w:b/>
          <w:bCs/>
          <w:i/>
          <w:iCs/>
          <w:lang w:val="ro-RO"/>
        </w:rPr>
        <w:t xml:space="preserve"> </w:t>
      </w:r>
      <w:r w:rsidRPr="00477F3C">
        <w:rPr>
          <w:lang w:val="ro-RO"/>
        </w:rPr>
        <w:t xml:space="preserve">– S.A. „Apă-Canal </w:t>
      </w:r>
      <w:r w:rsidR="005003FE">
        <w:rPr>
          <w:lang w:val="ro-RO"/>
        </w:rPr>
        <w:t>Strășeni</w:t>
      </w:r>
      <w:r w:rsidRPr="00477F3C">
        <w:rPr>
          <w:lang w:val="ro-RO"/>
        </w:rPr>
        <w:t xml:space="preserve">”, care, în temeiul prezentului Contract, prestează </w:t>
      </w:r>
      <w:r w:rsidR="00784DB7" w:rsidRPr="00477F3C">
        <w:rPr>
          <w:lang w:val="ro-RO"/>
        </w:rPr>
        <w:t>servici</w:t>
      </w:r>
      <w:r w:rsidR="00784DB7">
        <w:rPr>
          <w:lang w:val="ro-RO"/>
        </w:rPr>
        <w:t>ul</w:t>
      </w:r>
      <w:r w:rsidR="00784DB7" w:rsidRPr="00477F3C">
        <w:rPr>
          <w:lang w:val="ro-RO"/>
        </w:rPr>
        <w:t xml:space="preserve"> </w:t>
      </w:r>
      <w:r w:rsidRPr="00477F3C">
        <w:rPr>
          <w:lang w:val="ro-RO"/>
        </w:rPr>
        <w:t>de alimentare cu apă</w:t>
      </w:r>
      <w:r w:rsidR="006B7B12">
        <w:rPr>
          <w:lang w:val="ro-RO"/>
        </w:rPr>
        <w:t xml:space="preserve"> </w:t>
      </w:r>
      <w:r w:rsidR="006B7B12">
        <w:rPr>
          <w:lang w:val="ro-RO"/>
        </w:rPr>
        <w:t>și de canalizare</w:t>
      </w:r>
      <w:r w:rsidR="00ED0BBF">
        <w:rPr>
          <w:lang w:val="ro-RO"/>
        </w:rPr>
        <w:t>, d</w:t>
      </w:r>
      <w:r w:rsidR="00E2582B">
        <w:rPr>
          <w:lang w:val="ro-RO"/>
        </w:rPr>
        <w:t>eținut</w:t>
      </w:r>
      <w:r w:rsidR="00ED0BBF">
        <w:rPr>
          <w:lang w:val="ro-RO"/>
        </w:rPr>
        <w:t>ă</w:t>
      </w:r>
      <w:r w:rsidR="00E2582B">
        <w:rPr>
          <w:lang w:val="ro-RO"/>
        </w:rPr>
        <w:t xml:space="preserve"> integral de unit</w:t>
      </w:r>
      <w:r w:rsidR="00ED0BBF">
        <w:rPr>
          <w:lang w:val="ro-RO"/>
        </w:rPr>
        <w:t>atea</w:t>
      </w:r>
      <w:r w:rsidR="00E2582B">
        <w:rPr>
          <w:lang w:val="ro-RO"/>
        </w:rPr>
        <w:t xml:space="preserve"> administrativ</w:t>
      </w:r>
      <w:r w:rsidR="000436E2">
        <w:rPr>
          <w:lang w:val="ro-RO"/>
        </w:rPr>
        <w:t>-</w:t>
      </w:r>
      <w:r w:rsidR="00E2582B">
        <w:rPr>
          <w:lang w:val="ro-RO"/>
        </w:rPr>
        <w:t>teritoriale</w:t>
      </w:r>
      <w:r w:rsidR="000436E2">
        <w:rPr>
          <w:lang w:val="ro-RO"/>
        </w:rPr>
        <w:t xml:space="preserve"> de nivel I și II din raionul </w:t>
      </w:r>
      <w:r w:rsidR="005003FE">
        <w:rPr>
          <w:lang w:val="ro-RO"/>
        </w:rPr>
        <w:t>Strășeni</w:t>
      </w:r>
      <w:r w:rsidR="000436E2">
        <w:rPr>
          <w:lang w:val="ro-RO"/>
        </w:rPr>
        <w:t xml:space="preserve">, </w:t>
      </w:r>
      <w:r w:rsidR="00E2582B">
        <w:rPr>
          <w:lang w:val="ro-RO"/>
        </w:rPr>
        <w:t xml:space="preserve">care asigură furnizarea/prestarea serviciului </w:t>
      </w:r>
      <w:r w:rsidR="00A01480">
        <w:rPr>
          <w:lang w:val="ro-RO"/>
        </w:rPr>
        <w:t xml:space="preserve">public de alimentare cu apă </w:t>
      </w:r>
      <w:r w:rsidR="006B7B12">
        <w:rPr>
          <w:lang w:val="ro-RO"/>
        </w:rPr>
        <w:t>și de canalizare</w:t>
      </w:r>
      <w:r w:rsidR="006B7B12">
        <w:rPr>
          <w:lang w:val="ro-RO"/>
        </w:rPr>
        <w:t xml:space="preserve"> </w:t>
      </w:r>
      <w:r w:rsidR="00A01480">
        <w:rPr>
          <w:lang w:val="ro-RO"/>
        </w:rPr>
        <w:t>în aria de operare</w:t>
      </w:r>
      <w:r w:rsidR="006B7B12">
        <w:rPr>
          <w:lang w:val="ro-RO"/>
        </w:rPr>
        <w:t>,</w:t>
      </w:r>
      <w:r w:rsidR="00A01480">
        <w:rPr>
          <w:lang w:val="ro-RO"/>
        </w:rPr>
        <w:t xml:space="preserve"> ce acoperă integral sau parțial teritoriul acestor unități administrativ-teritoriale.</w:t>
      </w:r>
    </w:p>
    <w:p w14:paraId="74E9329C" w14:textId="2895DC65" w:rsidR="00F237B8" w:rsidRPr="00477F3C" w:rsidRDefault="00F237B8" w:rsidP="005C4DE5">
      <w:pPr>
        <w:ind w:firstLine="709"/>
        <w:jc w:val="both"/>
        <w:rPr>
          <w:lang w:val="ro-RO"/>
        </w:rPr>
      </w:pPr>
      <w:r w:rsidRPr="00477F3C">
        <w:rPr>
          <w:b/>
          <w:bCs/>
          <w:i/>
          <w:iCs/>
          <w:lang w:val="ro-RO"/>
        </w:rPr>
        <w:t>redevență</w:t>
      </w:r>
      <w:r w:rsidRPr="00477F3C">
        <w:rPr>
          <w:lang w:val="ro-RO"/>
        </w:rPr>
        <w:t xml:space="preserve"> – plată pentru dreptul de prestare a serviciului public de alimentare cu apă</w:t>
      </w:r>
      <w:r w:rsidR="006B7B12">
        <w:rPr>
          <w:lang w:val="ro-RO"/>
        </w:rPr>
        <w:t xml:space="preserve"> </w:t>
      </w:r>
      <w:r w:rsidR="006B7B12">
        <w:rPr>
          <w:lang w:val="ro-RO"/>
        </w:rPr>
        <w:t>și de canalizare</w:t>
      </w:r>
      <w:r w:rsidRPr="00477F3C">
        <w:rPr>
          <w:lang w:val="ro-RO"/>
        </w:rPr>
        <w:t>, precum și pentru transmiterea concomitentă a dreptului de folosință a bunurilor domeniului public sau privat al unității-administrativ teritoriale, aferente serviciului public de alimentare cu apă</w:t>
      </w:r>
      <w:r w:rsidR="006B7B12">
        <w:rPr>
          <w:lang w:val="ro-RO"/>
        </w:rPr>
        <w:t xml:space="preserve"> </w:t>
      </w:r>
      <w:r w:rsidR="006B7B12">
        <w:rPr>
          <w:lang w:val="ro-RO"/>
        </w:rPr>
        <w:t>și de canalizare</w:t>
      </w:r>
      <w:r w:rsidRPr="00477F3C">
        <w:rPr>
          <w:lang w:val="ro-RO"/>
        </w:rPr>
        <w:t>, stabilită în contractul de delegare a gestiunii;</w:t>
      </w:r>
    </w:p>
    <w:p w14:paraId="38A1BC6E" w14:textId="3D7C611A" w:rsidR="001B3BBB" w:rsidRPr="00477F3C" w:rsidRDefault="00784DB7" w:rsidP="005C4DE5">
      <w:pPr>
        <w:ind w:firstLine="709"/>
        <w:jc w:val="both"/>
        <w:rPr>
          <w:lang w:val="ro-RO"/>
        </w:rPr>
      </w:pPr>
      <w:r>
        <w:rPr>
          <w:b/>
          <w:bCs/>
          <w:i/>
          <w:iCs/>
          <w:lang w:val="ro-RO"/>
        </w:rPr>
        <w:t xml:space="preserve">serviciu, </w:t>
      </w:r>
      <w:r w:rsidR="005C4DE5" w:rsidRPr="00477F3C">
        <w:rPr>
          <w:b/>
          <w:bCs/>
          <w:i/>
          <w:iCs/>
          <w:lang w:val="ro-RO"/>
        </w:rPr>
        <w:t xml:space="preserve">servicii, prestarea </w:t>
      </w:r>
      <w:r>
        <w:rPr>
          <w:b/>
          <w:bCs/>
          <w:i/>
          <w:iCs/>
          <w:lang w:val="ro-RO"/>
        </w:rPr>
        <w:t>serviciului</w:t>
      </w:r>
      <w:r w:rsidR="00282258">
        <w:rPr>
          <w:b/>
          <w:bCs/>
          <w:i/>
          <w:iCs/>
          <w:lang w:val="ro-RO"/>
        </w:rPr>
        <w:t xml:space="preserve"> sau </w:t>
      </w:r>
      <w:r w:rsidR="005C4DE5" w:rsidRPr="00477F3C">
        <w:rPr>
          <w:b/>
          <w:bCs/>
          <w:i/>
          <w:iCs/>
          <w:lang w:val="ro-RO"/>
        </w:rPr>
        <w:t>serviciilor</w:t>
      </w:r>
      <w:r w:rsidR="005C4DE5" w:rsidRPr="00477F3C">
        <w:rPr>
          <w:lang w:val="ro-RO"/>
        </w:rPr>
        <w:t xml:space="preserve"> – servici</w:t>
      </w:r>
      <w:r>
        <w:rPr>
          <w:lang w:val="ro-RO"/>
        </w:rPr>
        <w:t>ul</w:t>
      </w:r>
      <w:r w:rsidR="005C4DE5" w:rsidRPr="00477F3C">
        <w:rPr>
          <w:lang w:val="ro-RO"/>
        </w:rPr>
        <w:t xml:space="preserve"> public de alimentare cu apă</w:t>
      </w:r>
      <w:r w:rsidR="006B7B12">
        <w:rPr>
          <w:lang w:val="ro-RO"/>
        </w:rPr>
        <w:t xml:space="preserve"> </w:t>
      </w:r>
      <w:r w:rsidR="006B7B12">
        <w:rPr>
          <w:lang w:val="ro-RO"/>
        </w:rPr>
        <w:t>și de canalizare</w:t>
      </w:r>
      <w:r w:rsidR="005C4DE5" w:rsidRPr="00477F3C">
        <w:rPr>
          <w:lang w:val="ro-RO"/>
        </w:rPr>
        <w:t xml:space="preserve"> prestate de către Operator în cadrul prezentului Contract</w:t>
      </w:r>
      <w:r w:rsidR="001B3BBB" w:rsidRPr="00477F3C">
        <w:rPr>
          <w:lang w:val="ro-RO"/>
        </w:rPr>
        <w:t>;</w:t>
      </w:r>
    </w:p>
    <w:p w14:paraId="4F6B9CCD" w14:textId="468FCDDB" w:rsidR="005C4DE5" w:rsidRPr="00477F3C" w:rsidRDefault="001B3BBB" w:rsidP="005C4DE5">
      <w:pPr>
        <w:ind w:firstLine="709"/>
        <w:jc w:val="both"/>
        <w:rPr>
          <w:lang w:val="ro-RO"/>
        </w:rPr>
      </w:pPr>
      <w:r w:rsidRPr="00477F3C">
        <w:rPr>
          <w:b/>
          <w:bCs/>
          <w:i/>
          <w:iCs/>
          <w:lang w:val="ro-RO"/>
        </w:rPr>
        <w:t>sistem</w:t>
      </w:r>
      <w:r w:rsidR="00282258">
        <w:rPr>
          <w:b/>
          <w:bCs/>
          <w:i/>
          <w:iCs/>
          <w:lang w:val="ro-RO"/>
        </w:rPr>
        <w:t>(</w:t>
      </w:r>
      <w:r w:rsidRPr="00477F3C">
        <w:rPr>
          <w:b/>
          <w:bCs/>
          <w:i/>
          <w:iCs/>
          <w:lang w:val="ro-RO"/>
        </w:rPr>
        <w:t>e</w:t>
      </w:r>
      <w:r w:rsidR="00282258">
        <w:rPr>
          <w:b/>
          <w:bCs/>
          <w:i/>
          <w:iCs/>
          <w:lang w:val="ro-RO"/>
        </w:rPr>
        <w:t>)</w:t>
      </w:r>
      <w:r w:rsidRPr="00477F3C">
        <w:rPr>
          <w:b/>
          <w:bCs/>
          <w:i/>
          <w:iCs/>
          <w:lang w:val="ro-RO"/>
        </w:rPr>
        <w:t xml:space="preserve"> public</w:t>
      </w:r>
      <w:r w:rsidR="00282258">
        <w:rPr>
          <w:b/>
          <w:bCs/>
          <w:i/>
          <w:iCs/>
          <w:lang w:val="ro-RO"/>
        </w:rPr>
        <w:t>(</w:t>
      </w:r>
      <w:r w:rsidRPr="00477F3C">
        <w:rPr>
          <w:b/>
          <w:bCs/>
          <w:i/>
          <w:iCs/>
          <w:lang w:val="ro-RO"/>
        </w:rPr>
        <w:t>e</w:t>
      </w:r>
      <w:r w:rsidR="00282258">
        <w:rPr>
          <w:b/>
          <w:bCs/>
          <w:i/>
          <w:iCs/>
          <w:lang w:val="ro-RO"/>
        </w:rPr>
        <w:t>)</w:t>
      </w:r>
      <w:r w:rsidRPr="00477F3C">
        <w:rPr>
          <w:b/>
          <w:bCs/>
          <w:i/>
          <w:iCs/>
          <w:lang w:val="ro-RO"/>
        </w:rPr>
        <w:t xml:space="preserve"> de alimentare cu apă</w:t>
      </w:r>
      <w:r w:rsidRPr="00477F3C">
        <w:rPr>
          <w:lang w:val="ro-RO"/>
        </w:rPr>
        <w:t xml:space="preserve"> </w:t>
      </w:r>
      <w:r w:rsidR="006B7B12" w:rsidRPr="006B7B12">
        <w:rPr>
          <w:b/>
          <w:bCs/>
          <w:i/>
          <w:iCs/>
          <w:lang w:val="ro-RO"/>
        </w:rPr>
        <w:t>și de canalizare</w:t>
      </w:r>
      <w:r w:rsidR="006B7B12" w:rsidRPr="00477F3C">
        <w:rPr>
          <w:lang w:val="ro-RO"/>
        </w:rPr>
        <w:t xml:space="preserve"> </w:t>
      </w:r>
      <w:r w:rsidRPr="00477F3C">
        <w:rPr>
          <w:lang w:val="ro-RO"/>
        </w:rPr>
        <w:t>– părți componente ale infrastructurii tehnico-edilitare a</w:t>
      </w:r>
      <w:r w:rsidR="00282258">
        <w:rPr>
          <w:lang w:val="ro-RO"/>
        </w:rPr>
        <w:t xml:space="preserve">flate în proprietatea </w:t>
      </w:r>
      <w:r w:rsidRPr="00477F3C">
        <w:rPr>
          <w:lang w:val="ro-RO"/>
        </w:rPr>
        <w:t>unități</w:t>
      </w:r>
      <w:r w:rsidR="006B7B12">
        <w:rPr>
          <w:lang w:val="ro-RO"/>
        </w:rPr>
        <w:t>i</w:t>
      </w:r>
      <w:r w:rsidRPr="00477F3C">
        <w:rPr>
          <w:lang w:val="ro-RO"/>
        </w:rPr>
        <w:t xml:space="preserve"> administrativ-teritoriale, fiind bunuri de </w:t>
      </w:r>
      <w:r w:rsidRPr="00477F3C">
        <w:rPr>
          <w:lang w:val="ro-RO"/>
        </w:rPr>
        <w:lastRenderedPageBreak/>
        <w:t>interes și folosință publică și care aparțin, prin natura lor sau potrivit legii, domeniului public al unităț</w:t>
      </w:r>
      <w:r w:rsidR="006B7B12">
        <w:rPr>
          <w:lang w:val="ro-RO"/>
        </w:rPr>
        <w:t>ii</w:t>
      </w:r>
      <w:r w:rsidRPr="00477F3C">
        <w:rPr>
          <w:lang w:val="ro-RO"/>
        </w:rPr>
        <w:t xml:space="preserve"> administrativ-teritoriale</w:t>
      </w:r>
      <w:r w:rsidR="005C4DE5" w:rsidRPr="00477F3C">
        <w:rPr>
          <w:lang w:val="ro-RO"/>
        </w:rPr>
        <w:t>.</w:t>
      </w:r>
    </w:p>
    <w:p w14:paraId="22148251" w14:textId="026BA197" w:rsidR="005C4DE5" w:rsidRPr="00477F3C" w:rsidRDefault="005C4DE5" w:rsidP="00B45B61">
      <w:pPr>
        <w:pStyle w:val="Heading1"/>
        <w:spacing w:before="240" w:after="120"/>
        <w:rPr>
          <w:color w:val="365F91" w:themeColor="accent1" w:themeShade="BF"/>
          <w:lang w:val="ro-RO"/>
        </w:rPr>
      </w:pPr>
      <w:bookmarkStart w:id="3" w:name="_Toc131508635"/>
      <w:r w:rsidRPr="00477F3C">
        <w:rPr>
          <w:color w:val="365F91" w:themeColor="accent1" w:themeShade="BF"/>
          <w:lang w:val="ro-RO"/>
        </w:rPr>
        <w:t>Capitolul 3.</w:t>
      </w:r>
      <w:r w:rsidR="003752D2" w:rsidRPr="00477F3C">
        <w:rPr>
          <w:color w:val="365F91" w:themeColor="accent1" w:themeShade="BF"/>
          <w:lang w:val="ro-RO"/>
        </w:rPr>
        <w:br/>
      </w:r>
      <w:r w:rsidRPr="00477F3C">
        <w:rPr>
          <w:color w:val="365F91" w:themeColor="accent1" w:themeShade="BF"/>
          <w:lang w:val="ro-RO"/>
        </w:rPr>
        <w:t>OBIECTUL ȘI OBIECTIVELE CONTRACTULUI</w:t>
      </w:r>
      <w:bookmarkEnd w:id="3"/>
    </w:p>
    <w:p w14:paraId="07D81B3F" w14:textId="217AF0F8" w:rsidR="005C4DE5" w:rsidRPr="00477F3C" w:rsidRDefault="00F608E1"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Obiectul și scopul prezentului Contract este definirea termenelor, condițiilor și duratei de delegare exclusivă </w:t>
      </w:r>
      <w:r w:rsidR="00AB286B">
        <w:rPr>
          <w:lang w:val="ro-RO"/>
        </w:rPr>
        <w:t xml:space="preserve">a dreptului </w:t>
      </w:r>
      <w:r w:rsidR="00ED0BBF">
        <w:rPr>
          <w:lang w:val="ro-RO"/>
        </w:rPr>
        <w:t>de</w:t>
      </w:r>
      <w:r w:rsidR="00ED0BBF" w:rsidRPr="00ED0BBF">
        <w:rPr>
          <w:lang w:val="ro-RO"/>
        </w:rPr>
        <w:t xml:space="preserve"> </w:t>
      </w:r>
      <w:r w:rsidR="00ED0BBF">
        <w:rPr>
          <w:lang w:val="ro-RO"/>
        </w:rPr>
        <w:t>furnizare a serviciilor de apă</w:t>
      </w:r>
      <w:r w:rsidR="006B7B12">
        <w:rPr>
          <w:lang w:val="ro-RO"/>
        </w:rPr>
        <w:t xml:space="preserve"> </w:t>
      </w:r>
      <w:r w:rsidR="006B7B12">
        <w:rPr>
          <w:lang w:val="ro-RO"/>
        </w:rPr>
        <w:t>și de canalizare</w:t>
      </w:r>
      <w:r w:rsidR="00ED0BBF">
        <w:rPr>
          <w:lang w:val="ro-RO"/>
        </w:rPr>
        <w:t xml:space="preserve"> în interiorul Arealului Serviciilor, cît şi exploatarea sistemelor publice de furnizare a apei</w:t>
      </w:r>
      <w:r w:rsidR="006B7B12">
        <w:rPr>
          <w:lang w:val="ro-RO"/>
        </w:rPr>
        <w:t xml:space="preserve"> </w:t>
      </w:r>
      <w:r w:rsidR="006B7B12">
        <w:rPr>
          <w:lang w:val="ro-RO"/>
        </w:rPr>
        <w:t>și de canalizare</w:t>
      </w:r>
      <w:r w:rsidR="00ED0BBF">
        <w:rPr>
          <w:lang w:val="ro-RO"/>
        </w:rPr>
        <w:t xml:space="preserve"> necesare pentru furnizarea acestor servicii în condiţiile prezentului contract</w:t>
      </w:r>
    </w:p>
    <w:p w14:paraId="0899EDBF" w14:textId="00B0211C"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Obiectivul Contractului este de a îmbunătăți calitatea și eficiența/randamentul serviciilor de alimentare cu apă</w:t>
      </w:r>
      <w:r w:rsidR="006B7B12">
        <w:rPr>
          <w:lang w:val="ro-RO"/>
        </w:rPr>
        <w:t xml:space="preserve"> </w:t>
      </w:r>
      <w:r w:rsidR="006B7B12">
        <w:rPr>
          <w:lang w:val="ro-RO"/>
        </w:rPr>
        <w:t>și de canalizare</w:t>
      </w:r>
      <w:r w:rsidRPr="00477F3C">
        <w:rPr>
          <w:lang w:val="ro-RO"/>
        </w:rPr>
        <w:t>, prin furnizarea unui cadru solid și previzibil, în care:</w:t>
      </w:r>
    </w:p>
    <w:p w14:paraId="14427229" w14:textId="77777777" w:rsidR="005C4DE5" w:rsidRPr="00477F3C" w:rsidRDefault="005C4DE5" w:rsidP="005C4DE5">
      <w:pPr>
        <w:ind w:firstLine="709"/>
        <w:jc w:val="both"/>
        <w:rPr>
          <w:lang w:val="ro-RO"/>
        </w:rPr>
      </w:pPr>
      <w:r w:rsidRPr="00477F3C">
        <w:rPr>
          <w:lang w:val="ro-RO"/>
        </w:rPr>
        <w:t>a) Operatorul poate opera în condiții satisfăcătoare, fără interferențe politice inadecvate și primește veniturile necesare la timp;</w:t>
      </w:r>
    </w:p>
    <w:p w14:paraId="54224418" w14:textId="77777777" w:rsidR="005C4DE5" w:rsidRPr="00477F3C" w:rsidRDefault="005C4DE5" w:rsidP="005C4DE5">
      <w:pPr>
        <w:ind w:firstLine="709"/>
        <w:jc w:val="both"/>
        <w:rPr>
          <w:lang w:val="ro-RO"/>
        </w:rPr>
      </w:pPr>
      <w:r w:rsidRPr="00477F3C">
        <w:rPr>
          <w:lang w:val="ro-RO"/>
        </w:rPr>
        <w:t>b) Operatorul este responsabil și raportează periodic rezultatele sale tehnice, organizatorice și financiare părților interesate;</w:t>
      </w:r>
    </w:p>
    <w:p w14:paraId="419B2536" w14:textId="1803A9ED" w:rsidR="005C4DE5" w:rsidRPr="00477F3C" w:rsidRDefault="005C4DE5" w:rsidP="005C4DE5">
      <w:pPr>
        <w:ind w:firstLine="709"/>
        <w:jc w:val="both"/>
        <w:rPr>
          <w:lang w:val="ro-RO"/>
        </w:rPr>
      </w:pPr>
      <w:r w:rsidRPr="00477F3C">
        <w:rPr>
          <w:lang w:val="ro-RO"/>
        </w:rPr>
        <w:t>c) Operatorul este încurajat în vederea realizării de progrese</w:t>
      </w:r>
      <w:r w:rsidR="00F02A26">
        <w:rPr>
          <w:lang w:val="ro-RO"/>
        </w:rPr>
        <w:t>.</w:t>
      </w:r>
    </w:p>
    <w:p w14:paraId="0A9726E5" w14:textId="27CC35CA" w:rsidR="005C4DE5" w:rsidRPr="00477F3C" w:rsidRDefault="004253E6"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Autoritatea Contractantă</w:t>
      </w:r>
      <w:r w:rsidR="005C4DE5" w:rsidRPr="00477F3C">
        <w:rPr>
          <w:lang w:val="ro-RO"/>
        </w:rPr>
        <w:t xml:space="preserve"> și Operatorul sunt de acord, că următoarele constituie obiectivele comune și esențiale: </w:t>
      </w:r>
    </w:p>
    <w:p w14:paraId="63BBC6FA" w14:textId="5C4AD563" w:rsidR="005C4DE5" w:rsidRPr="0052680C" w:rsidRDefault="005C4DE5" w:rsidP="0052680C">
      <w:pPr>
        <w:pStyle w:val="ListParagraph"/>
        <w:numPr>
          <w:ilvl w:val="0"/>
          <w:numId w:val="45"/>
        </w:numPr>
        <w:jc w:val="both"/>
        <w:rPr>
          <w:rFonts w:ascii="Times New Roman" w:hAnsi="Times New Roman"/>
          <w:sz w:val="24"/>
          <w:szCs w:val="24"/>
          <w:lang w:val="ro-RO"/>
        </w:rPr>
      </w:pPr>
      <w:r w:rsidRPr="0052680C">
        <w:rPr>
          <w:rFonts w:ascii="Times New Roman" w:hAnsi="Times New Roman"/>
          <w:sz w:val="24"/>
          <w:szCs w:val="24"/>
          <w:lang w:val="ro-RO"/>
        </w:rPr>
        <w:t xml:space="preserve">îmbunătățirea condițiilor de viață ale cetățenilor; </w:t>
      </w:r>
    </w:p>
    <w:p w14:paraId="29DE114F" w14:textId="56D1780A" w:rsidR="005C4DE5" w:rsidRPr="0052680C" w:rsidRDefault="005C4DE5" w:rsidP="0052680C">
      <w:pPr>
        <w:pStyle w:val="ListParagraph"/>
        <w:numPr>
          <w:ilvl w:val="0"/>
          <w:numId w:val="45"/>
        </w:numPr>
        <w:jc w:val="both"/>
        <w:rPr>
          <w:rFonts w:ascii="Times New Roman" w:hAnsi="Times New Roman"/>
          <w:sz w:val="24"/>
          <w:szCs w:val="24"/>
          <w:lang w:val="ro-RO"/>
        </w:rPr>
      </w:pPr>
      <w:r w:rsidRPr="0052680C">
        <w:rPr>
          <w:rFonts w:ascii="Times New Roman" w:hAnsi="Times New Roman"/>
          <w:sz w:val="24"/>
          <w:szCs w:val="24"/>
          <w:lang w:val="ro-RO"/>
        </w:rPr>
        <w:t>protecția mediului;</w:t>
      </w:r>
    </w:p>
    <w:p w14:paraId="474ADBBD" w14:textId="37F0B6E4" w:rsidR="005C4DE5" w:rsidRPr="0052680C" w:rsidRDefault="005C4DE5" w:rsidP="0052680C">
      <w:pPr>
        <w:pStyle w:val="ListParagraph"/>
        <w:numPr>
          <w:ilvl w:val="0"/>
          <w:numId w:val="45"/>
        </w:numPr>
        <w:jc w:val="both"/>
        <w:rPr>
          <w:rFonts w:ascii="Times New Roman" w:hAnsi="Times New Roman"/>
          <w:sz w:val="24"/>
          <w:szCs w:val="24"/>
          <w:lang w:val="ro-RO"/>
        </w:rPr>
      </w:pPr>
      <w:r w:rsidRPr="0052680C">
        <w:rPr>
          <w:rFonts w:ascii="Times New Roman" w:hAnsi="Times New Roman"/>
          <w:sz w:val="24"/>
          <w:szCs w:val="24"/>
          <w:lang w:val="ro-RO"/>
        </w:rPr>
        <w:t xml:space="preserve">menținerea funcționalității perfecte și îmbunătățirea </w:t>
      </w:r>
      <w:r w:rsidR="00861E8C">
        <w:rPr>
          <w:rFonts w:ascii="Times New Roman" w:hAnsi="Times New Roman"/>
          <w:sz w:val="24"/>
          <w:szCs w:val="24"/>
          <w:lang w:val="ro-RO"/>
        </w:rPr>
        <w:t>infrastructurii tehnico-edilitare concesionate</w:t>
      </w:r>
      <w:r w:rsidRPr="0052680C">
        <w:rPr>
          <w:rFonts w:ascii="Times New Roman" w:hAnsi="Times New Roman"/>
          <w:sz w:val="24"/>
          <w:szCs w:val="24"/>
          <w:lang w:val="ro-RO"/>
        </w:rPr>
        <w:t>;</w:t>
      </w:r>
    </w:p>
    <w:p w14:paraId="1DDCCBE9" w14:textId="7E07A52F" w:rsidR="005C4DE5" w:rsidRPr="0052680C" w:rsidRDefault="005C4DE5" w:rsidP="0052680C">
      <w:pPr>
        <w:pStyle w:val="ListParagraph"/>
        <w:numPr>
          <w:ilvl w:val="0"/>
          <w:numId w:val="45"/>
        </w:numPr>
        <w:jc w:val="both"/>
        <w:rPr>
          <w:rFonts w:ascii="Times New Roman" w:hAnsi="Times New Roman"/>
          <w:sz w:val="24"/>
          <w:szCs w:val="24"/>
          <w:lang w:val="ro-RO"/>
        </w:rPr>
      </w:pPr>
      <w:r w:rsidRPr="0052680C">
        <w:rPr>
          <w:rFonts w:ascii="Times New Roman" w:hAnsi="Times New Roman"/>
          <w:sz w:val="24"/>
          <w:szCs w:val="24"/>
          <w:lang w:val="ro-RO"/>
        </w:rPr>
        <w:t xml:space="preserve">îmbunătățirea </w:t>
      </w:r>
      <w:r w:rsidR="00861E8C">
        <w:rPr>
          <w:rFonts w:ascii="Times New Roman" w:hAnsi="Times New Roman"/>
          <w:sz w:val="24"/>
          <w:szCs w:val="24"/>
          <w:lang w:val="ro-RO"/>
        </w:rPr>
        <w:t>calității serviciului</w:t>
      </w:r>
      <w:r w:rsidRPr="0052680C">
        <w:rPr>
          <w:rFonts w:ascii="Times New Roman" w:hAnsi="Times New Roman"/>
          <w:sz w:val="24"/>
          <w:szCs w:val="24"/>
          <w:lang w:val="ro-RO"/>
        </w:rPr>
        <w:t>;</w:t>
      </w:r>
    </w:p>
    <w:p w14:paraId="3A8772DA" w14:textId="339658BA" w:rsidR="005C4DE5" w:rsidRPr="0052680C" w:rsidRDefault="005C4DE5" w:rsidP="0052680C">
      <w:pPr>
        <w:pStyle w:val="ListParagraph"/>
        <w:numPr>
          <w:ilvl w:val="0"/>
          <w:numId w:val="45"/>
        </w:numPr>
        <w:jc w:val="both"/>
        <w:rPr>
          <w:rFonts w:ascii="Times New Roman" w:hAnsi="Times New Roman"/>
          <w:sz w:val="24"/>
          <w:szCs w:val="24"/>
          <w:lang w:val="ro-RO"/>
        </w:rPr>
      </w:pPr>
      <w:r w:rsidRPr="0052680C">
        <w:rPr>
          <w:rFonts w:ascii="Times New Roman" w:hAnsi="Times New Roman"/>
          <w:sz w:val="24"/>
          <w:szCs w:val="24"/>
          <w:lang w:val="ro-RO"/>
        </w:rPr>
        <w:t xml:space="preserve">menținerea prețurilor pentru apă </w:t>
      </w:r>
      <w:r w:rsidR="00C45BD5">
        <w:rPr>
          <w:rFonts w:ascii="Times New Roman" w:hAnsi="Times New Roman"/>
          <w:sz w:val="24"/>
          <w:szCs w:val="24"/>
          <w:lang w:val="ro-RO"/>
        </w:rPr>
        <w:t>furnizată</w:t>
      </w:r>
      <w:r w:rsidRPr="0052680C">
        <w:rPr>
          <w:rFonts w:ascii="Times New Roman" w:hAnsi="Times New Roman"/>
          <w:sz w:val="24"/>
          <w:szCs w:val="24"/>
          <w:lang w:val="ro-RO"/>
        </w:rPr>
        <w:t xml:space="preserve"> </w:t>
      </w:r>
      <w:r w:rsidR="00C45BD5">
        <w:rPr>
          <w:rFonts w:ascii="Times New Roman" w:hAnsi="Times New Roman"/>
          <w:sz w:val="24"/>
          <w:szCs w:val="24"/>
          <w:lang w:val="ro-RO"/>
        </w:rPr>
        <w:t xml:space="preserve">în limita suportabilității </w:t>
      </w:r>
      <w:r w:rsidR="00BB565E">
        <w:rPr>
          <w:rFonts w:ascii="Times New Roman" w:hAnsi="Times New Roman"/>
          <w:sz w:val="24"/>
          <w:szCs w:val="24"/>
          <w:lang w:val="ro-RO"/>
        </w:rPr>
        <w:t>acceptabile</w:t>
      </w:r>
      <w:r w:rsidRPr="0052680C">
        <w:rPr>
          <w:rFonts w:ascii="Times New Roman" w:hAnsi="Times New Roman"/>
          <w:sz w:val="24"/>
          <w:szCs w:val="24"/>
          <w:lang w:val="ro-RO"/>
        </w:rPr>
        <w:t xml:space="preserve">, </w:t>
      </w:r>
      <w:r w:rsidR="00BB565E">
        <w:rPr>
          <w:rFonts w:ascii="Times New Roman" w:hAnsi="Times New Roman"/>
          <w:sz w:val="24"/>
          <w:szCs w:val="24"/>
          <w:lang w:val="ro-RO"/>
        </w:rPr>
        <w:t>cu condiția</w:t>
      </w:r>
      <w:r w:rsidRPr="0052680C">
        <w:rPr>
          <w:rFonts w:ascii="Times New Roman" w:hAnsi="Times New Roman"/>
          <w:sz w:val="24"/>
          <w:szCs w:val="24"/>
          <w:lang w:val="ro-RO"/>
        </w:rPr>
        <w:t xml:space="preserve"> acoperirii integrale a tuturor costurilor </w:t>
      </w:r>
      <w:r w:rsidR="00BB565E" w:rsidRPr="0052680C">
        <w:rPr>
          <w:rFonts w:ascii="Times New Roman" w:hAnsi="Times New Roman"/>
          <w:sz w:val="24"/>
          <w:szCs w:val="24"/>
          <w:lang w:val="ro-RO"/>
        </w:rPr>
        <w:t xml:space="preserve">justificate </w:t>
      </w:r>
      <w:r w:rsidRPr="0052680C">
        <w:rPr>
          <w:rFonts w:ascii="Times New Roman" w:hAnsi="Times New Roman"/>
          <w:sz w:val="24"/>
          <w:szCs w:val="24"/>
          <w:lang w:val="ro-RO"/>
        </w:rPr>
        <w:t>economic.</w:t>
      </w:r>
    </w:p>
    <w:p w14:paraId="3AC18182" w14:textId="368CDFC4" w:rsidR="005C4DE5" w:rsidRPr="00477F3C" w:rsidRDefault="005C4DE5" w:rsidP="00B45B61">
      <w:pPr>
        <w:pStyle w:val="Heading1"/>
        <w:spacing w:before="240" w:after="120"/>
        <w:rPr>
          <w:color w:val="365F91" w:themeColor="accent1" w:themeShade="BF"/>
          <w:lang w:val="ro-RO"/>
        </w:rPr>
      </w:pPr>
      <w:bookmarkStart w:id="4" w:name="_Toc131508636"/>
      <w:r w:rsidRPr="00477F3C">
        <w:rPr>
          <w:color w:val="365F91" w:themeColor="accent1" w:themeShade="BF"/>
          <w:lang w:val="ro-RO"/>
        </w:rPr>
        <w:t>Capitolul 4.</w:t>
      </w:r>
      <w:r w:rsidR="003752D2" w:rsidRPr="00477F3C">
        <w:rPr>
          <w:color w:val="365F91" w:themeColor="accent1" w:themeShade="BF"/>
          <w:lang w:val="ro-RO"/>
        </w:rPr>
        <w:br/>
      </w:r>
      <w:r w:rsidRPr="00477F3C">
        <w:rPr>
          <w:color w:val="365F91" w:themeColor="accent1" w:themeShade="BF"/>
          <w:lang w:val="ro-RO"/>
        </w:rPr>
        <w:t xml:space="preserve">DURATA CONTRACTULUI ȘI </w:t>
      </w:r>
      <w:r w:rsidR="00A25451" w:rsidRPr="00477F3C">
        <w:rPr>
          <w:color w:val="365F91" w:themeColor="accent1" w:themeShade="BF"/>
          <w:lang w:val="ro-RO"/>
        </w:rPr>
        <w:t>ARIA DE OPERARE</w:t>
      </w:r>
      <w:bookmarkEnd w:id="4"/>
    </w:p>
    <w:p w14:paraId="2C922016" w14:textId="3B0B980E"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Prezentul Contract este încheiat pe un termen de </w:t>
      </w:r>
      <w:r w:rsidR="00320B08">
        <w:rPr>
          <w:lang w:val="ro-RO"/>
        </w:rPr>
        <w:t>5</w:t>
      </w:r>
      <w:r w:rsidR="009E5DF5">
        <w:rPr>
          <w:lang w:val="ro-RO"/>
        </w:rPr>
        <w:t>0</w:t>
      </w:r>
      <w:r w:rsidR="008871AC">
        <w:rPr>
          <w:lang w:val="ro-RO"/>
        </w:rPr>
        <w:t xml:space="preserve"> de</w:t>
      </w:r>
      <w:r w:rsidR="009E5DF5" w:rsidRPr="00477F3C">
        <w:rPr>
          <w:lang w:val="ro-RO"/>
        </w:rPr>
        <w:t xml:space="preserve"> </w:t>
      </w:r>
      <w:r w:rsidRPr="00477F3C">
        <w:rPr>
          <w:lang w:val="ro-RO"/>
        </w:rPr>
        <w:t>ani.</w:t>
      </w:r>
    </w:p>
    <w:p w14:paraId="7CE5A6E2" w14:textId="14A74C6B"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La expirarea termenului, dacă legea nu prevede altfel, prezentul Contract se va prelungi în mod tacit, pentru perioade succesive de un an, dacă nici una din Părți nu-și va manifesta în scris intenția de a înceta prezentul Contract cu cel puțin 6 luni înainte de data expirării termenului curent.</w:t>
      </w:r>
    </w:p>
    <w:p w14:paraId="11402377" w14:textId="6FE913E7" w:rsidR="005C4DE5" w:rsidRPr="00477F3C" w:rsidRDefault="00A25451"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Aria de operare</w:t>
      </w:r>
      <w:r w:rsidR="005C4DE5" w:rsidRPr="00477F3C">
        <w:rPr>
          <w:lang w:val="ro-RO"/>
        </w:rPr>
        <w:t xml:space="preserve"> nu poate fi mai mică decât cea indicată în anexa nr. 1, dacă Părțile n</w:t>
      </w:r>
      <w:r w:rsidR="00511486" w:rsidRPr="00477F3C">
        <w:rPr>
          <w:lang w:val="ro-RO"/>
        </w:rPr>
        <w:noBreakHyphen/>
      </w:r>
      <w:r w:rsidR="005C4DE5" w:rsidRPr="00477F3C">
        <w:rPr>
          <w:lang w:val="ro-RO"/>
        </w:rPr>
        <w:t>au convenit altfel.</w:t>
      </w:r>
    </w:p>
    <w:p w14:paraId="3BE4E4D7" w14:textId="4E76E4D7" w:rsidR="005C4DE5" w:rsidRPr="00477F3C" w:rsidRDefault="005C4DE5" w:rsidP="00B45B61">
      <w:pPr>
        <w:pStyle w:val="Heading1"/>
        <w:spacing w:before="240" w:after="120"/>
        <w:rPr>
          <w:color w:val="365F91" w:themeColor="accent1" w:themeShade="BF"/>
          <w:lang w:val="ro-RO"/>
        </w:rPr>
      </w:pPr>
      <w:bookmarkStart w:id="5" w:name="_Toc131508637"/>
      <w:r w:rsidRPr="00477F3C">
        <w:rPr>
          <w:color w:val="365F91" w:themeColor="accent1" w:themeShade="BF"/>
          <w:lang w:val="ro-RO"/>
        </w:rPr>
        <w:t>Capitolul 5.</w:t>
      </w:r>
      <w:r w:rsidR="003752D2" w:rsidRPr="00477F3C">
        <w:rPr>
          <w:color w:val="365F91" w:themeColor="accent1" w:themeShade="BF"/>
          <w:lang w:val="ro-RO"/>
        </w:rPr>
        <w:br/>
      </w:r>
      <w:r w:rsidRPr="00477F3C">
        <w:rPr>
          <w:color w:val="365F91" w:themeColor="accent1" w:themeShade="BF"/>
          <w:lang w:val="ro-RO"/>
        </w:rPr>
        <w:t>DISPOZIȚII GENERALE</w:t>
      </w:r>
      <w:bookmarkEnd w:id="5"/>
    </w:p>
    <w:p w14:paraId="572BE977" w14:textId="7B360DC5" w:rsidR="005C4DE5" w:rsidRPr="00477F3C" w:rsidRDefault="004253E6"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Autoritatea Contractantă</w:t>
      </w:r>
      <w:r w:rsidR="005C4DE5" w:rsidRPr="00477F3C">
        <w:rPr>
          <w:lang w:val="ro-RO"/>
        </w:rPr>
        <w:t xml:space="preserve"> și Operatorul sunt de acord, că îmbunătățirea calității serviciilor depinde de:</w:t>
      </w:r>
    </w:p>
    <w:p w14:paraId="4AA86082" w14:textId="77777777" w:rsidR="005C4DE5" w:rsidRPr="00477F3C" w:rsidRDefault="005C4DE5" w:rsidP="005C4DE5">
      <w:pPr>
        <w:ind w:firstLine="709"/>
        <w:jc w:val="both"/>
        <w:rPr>
          <w:lang w:val="ro-RO"/>
        </w:rPr>
      </w:pPr>
      <w:r w:rsidRPr="00477F3C">
        <w:rPr>
          <w:lang w:val="ro-RO"/>
        </w:rPr>
        <w:t>a) asigurarea colectării plăților de la consumatori în cuantumul minim prevăzut în ICP;</w:t>
      </w:r>
    </w:p>
    <w:p w14:paraId="388B32BE" w14:textId="77777777" w:rsidR="005C4DE5" w:rsidRPr="00477F3C" w:rsidRDefault="005C4DE5" w:rsidP="005C4DE5">
      <w:pPr>
        <w:ind w:firstLine="709"/>
        <w:jc w:val="both"/>
        <w:rPr>
          <w:lang w:val="ro-RO"/>
        </w:rPr>
      </w:pPr>
      <w:r w:rsidRPr="00477F3C">
        <w:rPr>
          <w:lang w:val="ro-RO"/>
        </w:rPr>
        <w:t>b) îmbunătățirea performanțelor financiare și operaționale ale serviciilor;</w:t>
      </w:r>
    </w:p>
    <w:p w14:paraId="4F2682DB" w14:textId="77777777" w:rsidR="005C4DE5" w:rsidRPr="00477F3C" w:rsidRDefault="005C4DE5" w:rsidP="005C4DE5">
      <w:pPr>
        <w:ind w:firstLine="709"/>
        <w:jc w:val="both"/>
        <w:rPr>
          <w:lang w:val="ro-RO"/>
        </w:rPr>
      </w:pPr>
      <w:r w:rsidRPr="00477F3C">
        <w:rPr>
          <w:lang w:val="ro-RO"/>
        </w:rPr>
        <w:t>c) adoptarea unor decizii investiționale rentabile.</w:t>
      </w:r>
    </w:p>
    <w:p w14:paraId="1376F19D" w14:textId="7784E3F2" w:rsidR="005C4DE5" w:rsidRPr="00477F3C" w:rsidRDefault="004253E6"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Autoritatea Contractantă</w:t>
      </w:r>
      <w:r w:rsidR="005C4DE5" w:rsidRPr="00477F3C">
        <w:rPr>
          <w:lang w:val="ro-RO"/>
        </w:rPr>
        <w:t xml:space="preserve"> și Operatorul au decis să aplice următoarele principii:</w:t>
      </w:r>
    </w:p>
    <w:p w14:paraId="551FD6A5" w14:textId="1295C830" w:rsidR="005C4DE5" w:rsidRPr="00477F3C" w:rsidRDefault="005C4DE5" w:rsidP="005C4DE5">
      <w:pPr>
        <w:ind w:firstLine="709"/>
        <w:jc w:val="both"/>
        <w:rPr>
          <w:lang w:val="ro-RO"/>
        </w:rPr>
      </w:pPr>
      <w:r w:rsidRPr="00477F3C">
        <w:rPr>
          <w:lang w:val="ro-RO"/>
        </w:rPr>
        <w:t>a) garantarea autonomiei în deciziile Operatorului privind toate aspectele de exploatare a bunurilor;</w:t>
      </w:r>
    </w:p>
    <w:p w14:paraId="417A6423" w14:textId="4C01E1F8" w:rsidR="005C4DE5" w:rsidRPr="00477F3C" w:rsidRDefault="005C4DE5" w:rsidP="005C4DE5">
      <w:pPr>
        <w:ind w:firstLine="709"/>
        <w:jc w:val="both"/>
        <w:rPr>
          <w:lang w:val="ro-RO"/>
        </w:rPr>
      </w:pPr>
      <w:r w:rsidRPr="00477F3C">
        <w:rPr>
          <w:lang w:val="ro-RO"/>
        </w:rPr>
        <w:t xml:space="preserve">b) garantarea autonomiei în deciziile zilnice operaționale luate de către </w:t>
      </w:r>
      <w:r w:rsidR="003E7814" w:rsidRPr="00477F3C">
        <w:rPr>
          <w:lang w:val="ro-RO"/>
        </w:rPr>
        <w:t>Operator</w:t>
      </w:r>
      <w:r w:rsidRPr="00477F3C">
        <w:rPr>
          <w:lang w:val="ro-RO"/>
        </w:rPr>
        <w:t>, inclusiv personalul și aspectele aferente resurselor umane;</w:t>
      </w:r>
    </w:p>
    <w:p w14:paraId="0F6077A6" w14:textId="77777777" w:rsidR="005C4DE5" w:rsidRPr="00477F3C" w:rsidRDefault="005C4DE5" w:rsidP="005C4DE5">
      <w:pPr>
        <w:ind w:firstLine="709"/>
        <w:jc w:val="both"/>
        <w:rPr>
          <w:lang w:val="ro-RO"/>
        </w:rPr>
      </w:pPr>
      <w:r w:rsidRPr="00477F3C">
        <w:rPr>
          <w:lang w:val="ro-RO"/>
        </w:rPr>
        <w:t>c) administrarea profesionistă, în afara interferențelor politice inadecvate;</w:t>
      </w:r>
    </w:p>
    <w:p w14:paraId="02DAC21F" w14:textId="77777777" w:rsidR="005C4DE5" w:rsidRPr="00477F3C" w:rsidRDefault="005C4DE5" w:rsidP="005C4DE5">
      <w:pPr>
        <w:ind w:firstLine="709"/>
        <w:jc w:val="both"/>
        <w:rPr>
          <w:lang w:val="ro-RO"/>
        </w:rPr>
      </w:pPr>
      <w:r w:rsidRPr="00477F3C">
        <w:rPr>
          <w:lang w:val="ro-RO"/>
        </w:rPr>
        <w:t>d) stabilirea unor obiective curente clare de activitate, specifice timpului, care necesită îmbunătățirea continuă a eficienței/ randamentului și, în final, atingerea standardelor de înaltă eficiență;</w:t>
      </w:r>
    </w:p>
    <w:p w14:paraId="1D55D630" w14:textId="77777777" w:rsidR="005C4DE5" w:rsidRPr="00477F3C" w:rsidRDefault="005C4DE5" w:rsidP="005C4DE5">
      <w:pPr>
        <w:ind w:firstLine="709"/>
        <w:jc w:val="both"/>
        <w:rPr>
          <w:lang w:val="ro-RO"/>
        </w:rPr>
      </w:pPr>
      <w:r w:rsidRPr="00477F3C">
        <w:rPr>
          <w:lang w:val="ro-RO"/>
        </w:rPr>
        <w:lastRenderedPageBreak/>
        <w:t>e) monitorizarea ICP;</w:t>
      </w:r>
    </w:p>
    <w:p w14:paraId="0106A864" w14:textId="332AB166" w:rsidR="005C4DE5" w:rsidRPr="00477F3C" w:rsidRDefault="005C4DE5" w:rsidP="005C4DE5">
      <w:pPr>
        <w:ind w:firstLine="709"/>
        <w:jc w:val="both"/>
        <w:rPr>
          <w:lang w:val="ro-RO"/>
        </w:rPr>
      </w:pPr>
      <w:r w:rsidRPr="00477F3C">
        <w:rPr>
          <w:lang w:val="ro-RO"/>
        </w:rPr>
        <w:t xml:space="preserve">f) </w:t>
      </w:r>
      <w:r w:rsidR="007D0737" w:rsidRPr="00477F3C">
        <w:rPr>
          <w:lang w:val="ro-RO"/>
        </w:rPr>
        <w:t>promovarea</w:t>
      </w:r>
      <w:r w:rsidRPr="00477F3C">
        <w:rPr>
          <w:lang w:val="ro-RO"/>
        </w:rPr>
        <w:t xml:space="preserve"> unei politici tarifare, care să asigure autonomia financiară a Operatorului, precum și necesarul de surse investiționale, conform strategiilor aprobate de către </w:t>
      </w:r>
      <w:r w:rsidR="004253E6" w:rsidRPr="00477F3C">
        <w:rPr>
          <w:lang w:val="ro-RO"/>
        </w:rPr>
        <w:t>Autoritatea Contractantă</w:t>
      </w:r>
      <w:r w:rsidRPr="00477F3C">
        <w:rPr>
          <w:lang w:val="ro-RO"/>
        </w:rPr>
        <w:t xml:space="preserve"> și autoritățile publice centrale;</w:t>
      </w:r>
    </w:p>
    <w:p w14:paraId="7776AA3D" w14:textId="77777777" w:rsidR="005C4DE5" w:rsidRPr="00477F3C" w:rsidRDefault="005C4DE5" w:rsidP="005C4DE5">
      <w:pPr>
        <w:ind w:firstLine="709"/>
        <w:jc w:val="both"/>
        <w:rPr>
          <w:lang w:val="ro-RO"/>
        </w:rPr>
      </w:pPr>
      <w:r w:rsidRPr="00477F3C">
        <w:rPr>
          <w:lang w:val="ro-RO"/>
        </w:rPr>
        <w:t>g) diligența ambelor Părți în atingerea obiectivelor propuse prin prezentul Contract;</w:t>
      </w:r>
    </w:p>
    <w:p w14:paraId="1E6DE2EB" w14:textId="77777777" w:rsidR="005C4DE5" w:rsidRPr="00477F3C" w:rsidRDefault="005C4DE5" w:rsidP="005C4DE5">
      <w:pPr>
        <w:ind w:firstLine="709"/>
        <w:jc w:val="both"/>
        <w:rPr>
          <w:lang w:val="ro-RO"/>
        </w:rPr>
      </w:pPr>
      <w:r w:rsidRPr="00477F3C">
        <w:rPr>
          <w:lang w:val="ro-RO"/>
        </w:rPr>
        <w:t>h) protejarea dreptului cetățenilor la un serviciu sigur și eficient din punct de vedere al calității și costurilor.</w:t>
      </w:r>
    </w:p>
    <w:p w14:paraId="78A72104" w14:textId="69337E65"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Întru </w:t>
      </w:r>
      <w:bookmarkStart w:id="6" w:name="_Hlk158276417"/>
      <w:r w:rsidRPr="00477F3C">
        <w:rPr>
          <w:lang w:val="ro-RO"/>
        </w:rPr>
        <w:t>garantarea bunei realizări a prezentului Contract</w:t>
      </w:r>
      <w:bookmarkEnd w:id="6"/>
      <w:r w:rsidRPr="00477F3C">
        <w:rPr>
          <w:lang w:val="ro-RO"/>
        </w:rPr>
        <w:t xml:space="preserve">, </w:t>
      </w:r>
      <w:r w:rsidR="004253E6" w:rsidRPr="00477F3C">
        <w:rPr>
          <w:lang w:val="ro-RO"/>
        </w:rPr>
        <w:t>Autoritatea Contractantă</w:t>
      </w:r>
      <w:r w:rsidRPr="00477F3C">
        <w:rPr>
          <w:lang w:val="ro-RO"/>
        </w:rPr>
        <w:t xml:space="preserve"> va asigura:</w:t>
      </w:r>
    </w:p>
    <w:p w14:paraId="3EAA99E1" w14:textId="77777777" w:rsidR="005C4DE5" w:rsidRPr="00477F3C" w:rsidRDefault="005C4DE5" w:rsidP="005C4DE5">
      <w:pPr>
        <w:ind w:firstLine="709"/>
        <w:jc w:val="both"/>
        <w:rPr>
          <w:lang w:val="ro-RO"/>
        </w:rPr>
      </w:pPr>
      <w:r w:rsidRPr="00477F3C">
        <w:rPr>
          <w:lang w:val="ro-RO"/>
        </w:rPr>
        <w:t>a) achitarea neîntârziată a tuturor obligațiunilor, rezultate din conținutul prezentului Contract Operatorului;</w:t>
      </w:r>
    </w:p>
    <w:p w14:paraId="31DE174B" w14:textId="77777777" w:rsidR="005C4DE5" w:rsidRPr="00477F3C" w:rsidRDefault="005C4DE5" w:rsidP="005C4DE5">
      <w:pPr>
        <w:ind w:firstLine="709"/>
        <w:jc w:val="both"/>
        <w:rPr>
          <w:lang w:val="ro-RO"/>
        </w:rPr>
      </w:pPr>
      <w:r w:rsidRPr="00477F3C">
        <w:rPr>
          <w:lang w:val="ro-RO"/>
        </w:rPr>
        <w:t>b) coerență la adoptarea deciziilor și aplicarea reglementărilor, astfel încât să nu fie adusă atingere neargumentată termenelor și condițiilor prezentului Contract;</w:t>
      </w:r>
    </w:p>
    <w:p w14:paraId="303067D2" w14:textId="77777777" w:rsidR="005C4DE5" w:rsidRPr="00477F3C" w:rsidRDefault="005C4DE5" w:rsidP="005C4DE5">
      <w:pPr>
        <w:ind w:firstLine="709"/>
        <w:jc w:val="both"/>
        <w:rPr>
          <w:lang w:val="ro-RO"/>
        </w:rPr>
      </w:pPr>
      <w:r w:rsidRPr="00477F3C">
        <w:rPr>
          <w:lang w:val="ro-RO"/>
        </w:rPr>
        <w:t>c) aducerea în concordanță cu prevederile prezentului Contract a deciziilor anterioare în domeniul de referință;</w:t>
      </w:r>
    </w:p>
    <w:p w14:paraId="4C0BB962" w14:textId="6C579202" w:rsidR="005C4DE5" w:rsidRPr="00477F3C" w:rsidRDefault="005C4DE5" w:rsidP="005C4DE5">
      <w:pPr>
        <w:ind w:firstLine="709"/>
        <w:jc w:val="both"/>
        <w:rPr>
          <w:lang w:val="ro-RO"/>
        </w:rPr>
      </w:pPr>
      <w:r w:rsidRPr="00477F3C">
        <w:rPr>
          <w:lang w:val="ro-RO"/>
        </w:rPr>
        <w:t>d</w:t>
      </w:r>
      <w:r w:rsidRPr="00D569A6">
        <w:rPr>
          <w:color w:val="000000" w:themeColor="text1"/>
          <w:lang w:val="ro-RO"/>
        </w:rPr>
        <w:t xml:space="preserve">) </w:t>
      </w:r>
      <w:bookmarkStart w:id="7" w:name="_Hlk158276475"/>
      <w:r w:rsidRPr="00D569A6">
        <w:rPr>
          <w:color w:val="000000" w:themeColor="text1"/>
          <w:lang w:val="ro-RO"/>
        </w:rPr>
        <w:t xml:space="preserve">ajustarea </w:t>
      </w:r>
      <w:r w:rsidR="008E66BE">
        <w:rPr>
          <w:color w:val="000000" w:themeColor="text1"/>
          <w:lang w:val="ro-RO"/>
        </w:rPr>
        <w:t>tarifului/</w:t>
      </w:r>
      <w:r w:rsidRPr="00D569A6">
        <w:rPr>
          <w:color w:val="000000" w:themeColor="text1"/>
          <w:lang w:val="ro-RO"/>
        </w:rPr>
        <w:t>tarifelor pentru serviciile delegate în strictă conformitate cu clauzele prezentul</w:t>
      </w:r>
      <w:r w:rsidR="001B5CC8" w:rsidRPr="00D569A6">
        <w:rPr>
          <w:color w:val="000000" w:themeColor="text1"/>
          <w:lang w:val="ro-RO"/>
        </w:rPr>
        <w:t>ui</w:t>
      </w:r>
      <w:r w:rsidRPr="00D569A6">
        <w:rPr>
          <w:color w:val="000000" w:themeColor="text1"/>
          <w:lang w:val="ro-RO"/>
        </w:rPr>
        <w:t xml:space="preserve"> Contract, ținând cont de acordurile internaționale de finanțare, la care sunt și/sau vor fi parte Operatorul și </w:t>
      </w:r>
      <w:r w:rsidR="004253E6" w:rsidRPr="00D569A6">
        <w:rPr>
          <w:color w:val="000000" w:themeColor="text1"/>
          <w:lang w:val="ro-RO"/>
        </w:rPr>
        <w:t>Autoritatea Contractantă</w:t>
      </w:r>
      <w:r w:rsidR="00891B77" w:rsidRPr="00D569A6">
        <w:rPr>
          <w:color w:val="000000" w:themeColor="text1"/>
          <w:lang w:val="ro-RO"/>
        </w:rPr>
        <w:t xml:space="preserve">, dar și de deciziile asociațiilor constituite în acest scop sau de strategiile investiționale adoptate la nivelul </w:t>
      </w:r>
      <w:r w:rsidR="00FC1AAE" w:rsidRPr="00D569A6">
        <w:rPr>
          <w:color w:val="000000" w:themeColor="text1"/>
          <w:lang w:val="ro-RO"/>
        </w:rPr>
        <w:t xml:space="preserve">autorităților publice locale de nivelul </w:t>
      </w:r>
      <w:r w:rsidR="00ED0BBF">
        <w:rPr>
          <w:color w:val="000000" w:themeColor="text1"/>
          <w:lang w:val="ro-RO"/>
        </w:rPr>
        <w:t xml:space="preserve">1 și </w:t>
      </w:r>
      <w:r w:rsidR="00FC1AAE" w:rsidRPr="00D569A6">
        <w:rPr>
          <w:color w:val="000000" w:themeColor="text1"/>
          <w:lang w:val="ro-RO"/>
        </w:rPr>
        <w:t>2 și autorităților publice centrale</w:t>
      </w:r>
      <w:r w:rsidRPr="00D569A6">
        <w:rPr>
          <w:color w:val="000000" w:themeColor="text1"/>
          <w:lang w:val="ro-RO"/>
        </w:rPr>
        <w:t>.</w:t>
      </w:r>
      <w:bookmarkEnd w:id="7"/>
    </w:p>
    <w:p w14:paraId="47750B2E" w14:textId="7437768A" w:rsidR="005C4DE5" w:rsidRPr="00477F3C" w:rsidRDefault="005C4DE5" w:rsidP="00B45B61">
      <w:pPr>
        <w:pStyle w:val="Heading1"/>
        <w:spacing w:before="240" w:after="120"/>
        <w:rPr>
          <w:color w:val="365F91" w:themeColor="accent1" w:themeShade="BF"/>
          <w:lang w:val="ro-RO"/>
        </w:rPr>
      </w:pPr>
      <w:bookmarkStart w:id="8" w:name="_Toc131508638"/>
      <w:r w:rsidRPr="00477F3C">
        <w:rPr>
          <w:color w:val="365F91" w:themeColor="accent1" w:themeShade="BF"/>
          <w:lang w:val="ro-RO"/>
        </w:rPr>
        <w:t>Capitolul 6.</w:t>
      </w:r>
      <w:r w:rsidR="003752D2" w:rsidRPr="00477F3C">
        <w:rPr>
          <w:color w:val="365F91" w:themeColor="accent1" w:themeShade="BF"/>
          <w:lang w:val="ro-RO"/>
        </w:rPr>
        <w:br/>
      </w:r>
      <w:r w:rsidRPr="00477F3C">
        <w:rPr>
          <w:color w:val="365F91" w:themeColor="accent1" w:themeShade="BF"/>
          <w:lang w:val="ro-RO"/>
        </w:rPr>
        <w:t>DREPTURILE PĂRȚILOR</w:t>
      </w:r>
      <w:bookmarkEnd w:id="8"/>
    </w:p>
    <w:p w14:paraId="703ACD22" w14:textId="5ABFDE70" w:rsidR="005C4DE5" w:rsidRPr="00477F3C" w:rsidRDefault="004253E6"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Autoritatea Contractantă</w:t>
      </w:r>
      <w:r w:rsidR="005C4DE5" w:rsidRPr="00477F3C">
        <w:rPr>
          <w:lang w:val="ro-RO"/>
        </w:rPr>
        <w:t xml:space="preserve"> are următoarele drepturi:</w:t>
      </w:r>
    </w:p>
    <w:p w14:paraId="184D82FE" w14:textId="53D623AC" w:rsidR="005C4DE5" w:rsidRPr="00477F3C" w:rsidRDefault="00F82C7B" w:rsidP="005C4DE5">
      <w:pPr>
        <w:ind w:firstLine="709"/>
        <w:jc w:val="both"/>
        <w:rPr>
          <w:lang w:val="ro-RO"/>
        </w:rPr>
      </w:pPr>
      <w:r>
        <w:rPr>
          <w:lang w:val="ro-RO"/>
        </w:rPr>
        <w:t>a</w:t>
      </w:r>
      <w:r w:rsidR="005C4DE5" w:rsidRPr="00477F3C">
        <w:rPr>
          <w:lang w:val="ro-RO"/>
        </w:rPr>
        <w:t xml:space="preserve">) să </w:t>
      </w:r>
      <w:r w:rsidR="00DB524A" w:rsidRPr="00477F3C">
        <w:rPr>
          <w:lang w:val="ro-RO"/>
        </w:rPr>
        <w:t>participe la</w:t>
      </w:r>
      <w:r w:rsidR="005C4DE5" w:rsidRPr="00477F3C">
        <w:rPr>
          <w:lang w:val="ro-RO"/>
        </w:rPr>
        <w:t xml:space="preserve"> planificarea și</w:t>
      </w:r>
      <w:r w:rsidR="00DB524A" w:rsidRPr="00477F3C">
        <w:rPr>
          <w:lang w:val="ro-RO"/>
        </w:rPr>
        <w:t xml:space="preserve"> să coordoneze </w:t>
      </w:r>
      <w:r w:rsidR="005C4DE5" w:rsidRPr="00477F3C">
        <w:rPr>
          <w:lang w:val="ro-RO"/>
        </w:rPr>
        <w:t>executarea investiții</w:t>
      </w:r>
      <w:r w:rsidR="00DB524A" w:rsidRPr="00477F3C">
        <w:rPr>
          <w:lang w:val="ro-RO"/>
        </w:rPr>
        <w:t>lor puse în seama Operat</w:t>
      </w:r>
      <w:r w:rsidR="00280D9F" w:rsidRPr="00477F3C">
        <w:rPr>
          <w:lang w:val="ro-RO"/>
        </w:rPr>
        <w:t>orului</w:t>
      </w:r>
      <w:r w:rsidR="005C4DE5" w:rsidRPr="00477F3C">
        <w:rPr>
          <w:lang w:val="ro-RO"/>
        </w:rPr>
        <w:t>;</w:t>
      </w:r>
    </w:p>
    <w:p w14:paraId="70A70145" w14:textId="3D77CA34" w:rsidR="005C4DE5" w:rsidRPr="00477F3C" w:rsidRDefault="00F82C7B" w:rsidP="005C4DE5">
      <w:pPr>
        <w:ind w:firstLine="709"/>
        <w:jc w:val="both"/>
        <w:rPr>
          <w:lang w:val="ro-RO"/>
        </w:rPr>
      </w:pPr>
      <w:r>
        <w:rPr>
          <w:lang w:val="ro-RO"/>
        </w:rPr>
        <w:t>b</w:t>
      </w:r>
      <w:r w:rsidR="005C4DE5" w:rsidRPr="00477F3C">
        <w:rPr>
          <w:lang w:val="ro-RO"/>
        </w:rPr>
        <w:t>) să contracteze și să garanteze, cu respectarea prevederilor legale, împrumuturi pentru finanțarea programelor de investiții în domeniul de referință;</w:t>
      </w:r>
    </w:p>
    <w:p w14:paraId="51E89A58" w14:textId="686CE56B" w:rsidR="005C4DE5" w:rsidRPr="00477F3C" w:rsidRDefault="00F82C7B" w:rsidP="005C4DE5">
      <w:pPr>
        <w:ind w:firstLine="709"/>
        <w:jc w:val="both"/>
        <w:rPr>
          <w:lang w:val="ro-RO"/>
        </w:rPr>
      </w:pPr>
      <w:r>
        <w:rPr>
          <w:lang w:val="ro-RO"/>
        </w:rPr>
        <w:t>c</w:t>
      </w:r>
      <w:r w:rsidR="005C4DE5" w:rsidRPr="00477F3C">
        <w:rPr>
          <w:lang w:val="ro-RO"/>
        </w:rPr>
        <w:t>) să monitorizeze respectarea de către Operator a prevederilor prezentului Contract, fără interferențe neargumentate în activitatea Operatorului sau crearea de obligații birocratice inutile;</w:t>
      </w:r>
    </w:p>
    <w:p w14:paraId="068FACAF" w14:textId="4029B366"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Operatorul are următoarele drepturi:</w:t>
      </w:r>
    </w:p>
    <w:p w14:paraId="4E7DEEA0" w14:textId="7C6934FD" w:rsidR="005C4DE5" w:rsidRPr="00477F3C" w:rsidRDefault="009F3407" w:rsidP="005C4DE5">
      <w:pPr>
        <w:ind w:firstLine="709"/>
        <w:jc w:val="both"/>
        <w:rPr>
          <w:lang w:val="ro-RO"/>
        </w:rPr>
      </w:pPr>
      <w:r w:rsidRPr="00477F3C">
        <w:rPr>
          <w:lang w:val="ro-RO"/>
        </w:rPr>
        <w:t>a</w:t>
      </w:r>
      <w:r w:rsidR="005C4DE5" w:rsidRPr="00477F3C">
        <w:rPr>
          <w:lang w:val="ro-RO"/>
        </w:rPr>
        <w:t>) să colecteze și să încaseze toate veniturile din serviciile delegate furnizate și facturate. Consumul facturat de apă include consumul contorizat la nivel de hotar de delimitare a responsabilităților în condițiile legii;</w:t>
      </w:r>
    </w:p>
    <w:p w14:paraId="50384073" w14:textId="10F6B128" w:rsidR="005C4DE5" w:rsidRPr="00477F3C" w:rsidRDefault="009F3407" w:rsidP="005C4DE5">
      <w:pPr>
        <w:ind w:firstLine="709"/>
        <w:jc w:val="both"/>
        <w:rPr>
          <w:lang w:val="ro-RO"/>
        </w:rPr>
      </w:pPr>
      <w:r w:rsidRPr="00477F3C">
        <w:rPr>
          <w:lang w:val="ro-RO"/>
        </w:rPr>
        <w:t>b</w:t>
      </w:r>
      <w:r w:rsidR="005C4DE5" w:rsidRPr="00477F3C">
        <w:rPr>
          <w:lang w:val="ro-RO"/>
        </w:rPr>
        <w:t xml:space="preserve">) să solicite și să primească compensații pentru oricare deficit de venituri datorat </w:t>
      </w:r>
      <w:r w:rsidRPr="00477F3C">
        <w:rPr>
          <w:lang w:val="ro-RO"/>
        </w:rPr>
        <w:t>insu</w:t>
      </w:r>
      <w:r w:rsidR="00834E58" w:rsidRPr="00477F3C">
        <w:rPr>
          <w:lang w:val="ro-RO"/>
        </w:rPr>
        <w:t>ficienței tarifelor</w:t>
      </w:r>
      <w:r w:rsidR="00212B56">
        <w:rPr>
          <w:lang w:val="ro-RO"/>
        </w:rPr>
        <w:t xml:space="preserve">, în cazul în care Autoritatea Contractantă aprobă tarife mai mici decât cele propuse de </w:t>
      </w:r>
      <w:r w:rsidR="00F61722">
        <w:rPr>
          <w:lang w:val="ro-RO"/>
        </w:rPr>
        <w:t>către</w:t>
      </w:r>
      <w:r w:rsidR="003410C3">
        <w:rPr>
          <w:lang w:val="ro-RO"/>
        </w:rPr>
        <w:t xml:space="preserve"> </w:t>
      </w:r>
      <w:r w:rsidR="00212B56">
        <w:rPr>
          <w:lang w:val="ro-RO"/>
        </w:rPr>
        <w:t>Operator</w:t>
      </w:r>
      <w:r w:rsidR="002E1D89">
        <w:rPr>
          <w:lang w:val="ro-RO"/>
        </w:rPr>
        <w:t>,</w:t>
      </w:r>
      <w:r w:rsidR="00B8432C">
        <w:rPr>
          <w:lang w:val="ro-RO"/>
        </w:rPr>
        <w:t xml:space="preserve"> </w:t>
      </w:r>
      <w:r w:rsidR="00315136">
        <w:rPr>
          <w:lang w:val="ro-RO"/>
        </w:rPr>
        <w:t xml:space="preserve">avizate </w:t>
      </w:r>
      <w:r w:rsidR="00205EEA">
        <w:rPr>
          <w:lang w:val="ro-RO"/>
        </w:rPr>
        <w:t>corespunzător</w:t>
      </w:r>
      <w:r w:rsidR="00472F11">
        <w:rPr>
          <w:lang w:val="ro-RO"/>
        </w:rPr>
        <w:t xml:space="preserve"> </w:t>
      </w:r>
      <w:r w:rsidR="00FB2AA8">
        <w:rPr>
          <w:lang w:val="ro-RO"/>
        </w:rPr>
        <w:t>ș</w:t>
      </w:r>
      <w:r w:rsidR="00472F11">
        <w:rPr>
          <w:lang w:val="ro-RO"/>
        </w:rPr>
        <w:t>i</w:t>
      </w:r>
      <w:r w:rsidR="007F1E31">
        <w:rPr>
          <w:lang w:val="ro-RO"/>
        </w:rPr>
        <w:t>/sau aprobate</w:t>
      </w:r>
      <w:r w:rsidR="00897D70">
        <w:rPr>
          <w:lang w:val="ro-RO"/>
        </w:rPr>
        <w:t xml:space="preserve"> de </w:t>
      </w:r>
      <w:r w:rsidR="00FB2AA8">
        <w:rPr>
          <w:lang w:val="ro-RO"/>
        </w:rPr>
        <w:t>către</w:t>
      </w:r>
      <w:r w:rsidR="00897D70">
        <w:rPr>
          <w:lang w:val="ro-RO"/>
        </w:rPr>
        <w:t xml:space="preserve"> Autoritatea Contractanta</w:t>
      </w:r>
      <w:r w:rsidR="007F1E31">
        <w:rPr>
          <w:lang w:val="ro-RO"/>
        </w:rPr>
        <w:t xml:space="preserve"> </w:t>
      </w:r>
      <w:r w:rsidR="00783746">
        <w:rPr>
          <w:lang w:val="ro-RO"/>
        </w:rPr>
        <w:t>î</w:t>
      </w:r>
      <w:r w:rsidR="007F1E31">
        <w:rPr>
          <w:lang w:val="ro-RO"/>
        </w:rPr>
        <w:t xml:space="preserve">n planurile de </w:t>
      </w:r>
      <w:r w:rsidR="00C2681C">
        <w:rPr>
          <w:lang w:val="ro-RO"/>
        </w:rPr>
        <w:t>afaceri elaborate</w:t>
      </w:r>
      <w:r w:rsidR="00C40BA3">
        <w:rPr>
          <w:lang w:val="ro-RO"/>
        </w:rPr>
        <w:t xml:space="preserve"> </w:t>
      </w:r>
      <w:r w:rsidR="00B768CB">
        <w:rPr>
          <w:lang w:val="ro-RO"/>
        </w:rPr>
        <w:t>ș</w:t>
      </w:r>
      <w:r w:rsidR="00C40BA3">
        <w:rPr>
          <w:lang w:val="ro-RO"/>
        </w:rPr>
        <w:t xml:space="preserve">i justificate de </w:t>
      </w:r>
      <w:r w:rsidR="00FB2AA8">
        <w:rPr>
          <w:lang w:val="ro-RO"/>
        </w:rPr>
        <w:t>către</w:t>
      </w:r>
      <w:r w:rsidR="00C40BA3">
        <w:rPr>
          <w:lang w:val="ro-RO"/>
        </w:rPr>
        <w:t xml:space="preserve"> Operator</w:t>
      </w:r>
      <w:r w:rsidR="005C4DE5" w:rsidRPr="00477F3C">
        <w:rPr>
          <w:lang w:val="ro-RO"/>
        </w:rPr>
        <w:t>;</w:t>
      </w:r>
    </w:p>
    <w:p w14:paraId="2DFC72B2" w14:textId="7C47263B" w:rsidR="005C4DE5" w:rsidRPr="00477F3C" w:rsidRDefault="00B768CB" w:rsidP="005C4DE5">
      <w:pPr>
        <w:ind w:firstLine="709"/>
        <w:jc w:val="both"/>
        <w:rPr>
          <w:lang w:val="ro-RO"/>
        </w:rPr>
      </w:pPr>
      <w:r>
        <w:rPr>
          <w:lang w:val="ro-RO"/>
        </w:rPr>
        <w:t>c</w:t>
      </w:r>
      <w:r w:rsidR="005C4DE5" w:rsidRPr="00477F3C">
        <w:rPr>
          <w:lang w:val="ro-RO"/>
        </w:rPr>
        <w:t xml:space="preserve">) să propună ajustarea anuală a tarifelor, </w:t>
      </w:r>
      <w:r w:rsidR="00834E58" w:rsidRPr="00477F3C">
        <w:rPr>
          <w:lang w:val="ro-RO"/>
        </w:rPr>
        <w:t xml:space="preserve">în </w:t>
      </w:r>
      <w:r w:rsidR="005C4DE5" w:rsidRPr="00477F3C">
        <w:rPr>
          <w:lang w:val="ro-RO"/>
        </w:rPr>
        <w:t>conform</w:t>
      </w:r>
      <w:r w:rsidR="00834E58" w:rsidRPr="00477F3C">
        <w:rPr>
          <w:lang w:val="ro-RO"/>
        </w:rPr>
        <w:t>itate cu prevederile legale</w:t>
      </w:r>
      <w:r w:rsidR="005C4DE5" w:rsidRPr="00477F3C">
        <w:rPr>
          <w:lang w:val="ro-RO"/>
        </w:rPr>
        <w:t>;</w:t>
      </w:r>
    </w:p>
    <w:p w14:paraId="48C8DBAC" w14:textId="50929E98" w:rsidR="005C4DE5" w:rsidRPr="00477F3C" w:rsidRDefault="00B768CB" w:rsidP="005C4DE5">
      <w:pPr>
        <w:ind w:firstLine="709"/>
        <w:jc w:val="both"/>
        <w:rPr>
          <w:lang w:val="ro-RO"/>
        </w:rPr>
      </w:pPr>
      <w:r>
        <w:rPr>
          <w:lang w:val="ro-RO"/>
        </w:rPr>
        <w:t>d</w:t>
      </w:r>
      <w:r w:rsidR="005C4DE5" w:rsidRPr="00477F3C">
        <w:rPr>
          <w:lang w:val="ro-RO"/>
        </w:rPr>
        <w:t>) să propună ajustarea extraordinară a tarifelor, în cazul existenței unor factori obiectivi de înrăutățire a situației economico-financiare, care ar putea apărea înaintea unei revizuiri anuale a tarifelor;</w:t>
      </w:r>
    </w:p>
    <w:p w14:paraId="5CA03A7C" w14:textId="23DAFC1F" w:rsidR="005C4DE5" w:rsidRPr="00477F3C" w:rsidRDefault="00B768CB" w:rsidP="005C4DE5">
      <w:pPr>
        <w:ind w:firstLine="709"/>
        <w:jc w:val="both"/>
        <w:rPr>
          <w:lang w:val="ro-RO"/>
        </w:rPr>
      </w:pPr>
      <w:r>
        <w:rPr>
          <w:lang w:val="ro-RO"/>
        </w:rPr>
        <w:t>e</w:t>
      </w:r>
      <w:r w:rsidR="005C4DE5" w:rsidRPr="00477F3C">
        <w:rPr>
          <w:lang w:val="ro-RO"/>
        </w:rPr>
        <w:t xml:space="preserve">) </w:t>
      </w:r>
      <w:r w:rsidR="00804AFE" w:rsidRPr="00477F3C">
        <w:rPr>
          <w:lang w:val="ro-RO"/>
        </w:rPr>
        <w:t>să încheie contracte de achiziție cu terțe persoane, cu excepția contractelor de subcontractare a activităților de bază, pentru care au fost oferite drepturi exclusive conform prezentului Contract</w:t>
      </w:r>
      <w:r w:rsidR="005C4DE5" w:rsidRPr="00477F3C">
        <w:rPr>
          <w:lang w:val="ro-RO"/>
        </w:rPr>
        <w:t>;</w:t>
      </w:r>
    </w:p>
    <w:p w14:paraId="09F0A18F" w14:textId="2306EF01" w:rsidR="005C4DE5" w:rsidRPr="00477F3C" w:rsidRDefault="00B768CB" w:rsidP="005C4DE5">
      <w:pPr>
        <w:ind w:firstLine="709"/>
        <w:jc w:val="both"/>
        <w:rPr>
          <w:lang w:val="ro-RO"/>
        </w:rPr>
      </w:pPr>
      <w:r>
        <w:rPr>
          <w:lang w:val="ro-RO"/>
        </w:rPr>
        <w:t>f</w:t>
      </w:r>
      <w:r w:rsidR="005C4DE5" w:rsidRPr="00477F3C">
        <w:rPr>
          <w:lang w:val="ro-RO"/>
        </w:rPr>
        <w:t xml:space="preserve">) să dispună de acces la partea din infrastructura publica în </w:t>
      </w:r>
      <w:r w:rsidR="00A25451" w:rsidRPr="00477F3C">
        <w:rPr>
          <w:lang w:val="ro-RO"/>
        </w:rPr>
        <w:t>aria de operare</w:t>
      </w:r>
      <w:r w:rsidR="005C4DE5" w:rsidRPr="00477F3C">
        <w:rPr>
          <w:lang w:val="ro-RO"/>
        </w:rPr>
        <w:t>, cu respectarea limitărilor legale, în scopul efectuării reparațiilor sau prevenirii daunelor;</w:t>
      </w:r>
    </w:p>
    <w:p w14:paraId="6F729DBF" w14:textId="5C0BC69D" w:rsidR="005C4DE5" w:rsidRPr="00477F3C" w:rsidRDefault="00B768CB" w:rsidP="005C4DE5">
      <w:pPr>
        <w:ind w:firstLine="709"/>
        <w:jc w:val="both"/>
        <w:rPr>
          <w:lang w:val="ro-RO"/>
        </w:rPr>
      </w:pPr>
      <w:r>
        <w:rPr>
          <w:lang w:val="ro-RO"/>
        </w:rPr>
        <w:t>g</w:t>
      </w:r>
      <w:r w:rsidR="005C4DE5" w:rsidRPr="00477F3C">
        <w:rPr>
          <w:lang w:val="ro-RO"/>
        </w:rPr>
        <w:t xml:space="preserve">) să realizeze în </w:t>
      </w:r>
      <w:r w:rsidR="00A25451" w:rsidRPr="00477F3C">
        <w:rPr>
          <w:lang w:val="ro-RO"/>
        </w:rPr>
        <w:t>aria de operare</w:t>
      </w:r>
      <w:r w:rsidR="005C4DE5" w:rsidRPr="00477F3C">
        <w:rPr>
          <w:lang w:val="ro-RO"/>
        </w:rPr>
        <w:t>, atât la suprafață, cât și în subteran, lucrări de întreținere, reparație, renovare a bunurilor sau lucrări investiționale în domeniul de referință;</w:t>
      </w:r>
    </w:p>
    <w:p w14:paraId="1B1AAE70" w14:textId="4ACF594A" w:rsidR="005C4DE5" w:rsidRPr="00477F3C" w:rsidRDefault="00B768CB" w:rsidP="005C4DE5">
      <w:pPr>
        <w:ind w:firstLine="709"/>
        <w:jc w:val="both"/>
        <w:rPr>
          <w:lang w:val="ro-RO"/>
        </w:rPr>
      </w:pPr>
      <w:r>
        <w:rPr>
          <w:lang w:val="ro-RO"/>
        </w:rPr>
        <w:t>h</w:t>
      </w:r>
      <w:r w:rsidR="005C4DE5" w:rsidRPr="00477F3C">
        <w:rPr>
          <w:lang w:val="ro-RO"/>
        </w:rPr>
        <w:t xml:space="preserve">) să obțină datorii interne și externe în vederea finanțării programelor de investiții, aprobate de către </w:t>
      </w:r>
      <w:r w:rsidR="004253E6" w:rsidRPr="00477F3C">
        <w:rPr>
          <w:lang w:val="ro-RO"/>
        </w:rPr>
        <w:t>Autoritatea Contractantă</w:t>
      </w:r>
      <w:r w:rsidR="005C4DE5" w:rsidRPr="00477F3C">
        <w:rPr>
          <w:lang w:val="ro-RO"/>
        </w:rPr>
        <w:t>.</w:t>
      </w:r>
    </w:p>
    <w:p w14:paraId="215A89C7" w14:textId="4D443FAB" w:rsidR="005C4DE5" w:rsidRPr="00477F3C" w:rsidRDefault="005C4DE5" w:rsidP="00B45B61">
      <w:pPr>
        <w:pStyle w:val="Heading1"/>
        <w:spacing w:before="240" w:after="120"/>
        <w:rPr>
          <w:color w:val="365F91" w:themeColor="accent1" w:themeShade="BF"/>
          <w:lang w:val="ro-RO"/>
        </w:rPr>
      </w:pPr>
      <w:bookmarkStart w:id="9" w:name="_Toc131508639"/>
      <w:r w:rsidRPr="00477F3C">
        <w:rPr>
          <w:color w:val="365F91" w:themeColor="accent1" w:themeShade="BF"/>
          <w:lang w:val="ro-RO"/>
        </w:rPr>
        <w:lastRenderedPageBreak/>
        <w:t>Capitolul 7.</w:t>
      </w:r>
      <w:r w:rsidR="003752D2" w:rsidRPr="00477F3C">
        <w:rPr>
          <w:color w:val="365F91" w:themeColor="accent1" w:themeShade="BF"/>
          <w:lang w:val="ro-RO"/>
        </w:rPr>
        <w:br/>
      </w:r>
      <w:r w:rsidRPr="00477F3C">
        <w:rPr>
          <w:color w:val="365F91" w:themeColor="accent1" w:themeShade="BF"/>
          <w:lang w:val="ro-RO"/>
        </w:rPr>
        <w:t>OBLIGAȚIILE PĂRȚILOR</w:t>
      </w:r>
      <w:bookmarkEnd w:id="9"/>
    </w:p>
    <w:p w14:paraId="29645842" w14:textId="506F5940" w:rsidR="005C4DE5" w:rsidRPr="00477F3C" w:rsidRDefault="004253E6"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Autoritatea Contractantă</w:t>
      </w:r>
      <w:r w:rsidR="005C4DE5" w:rsidRPr="00477F3C">
        <w:rPr>
          <w:lang w:val="ro-RO"/>
        </w:rPr>
        <w:t xml:space="preserve"> are următoarele obligații:</w:t>
      </w:r>
    </w:p>
    <w:p w14:paraId="2ED3F049" w14:textId="4E51BFD2" w:rsidR="00845079" w:rsidRDefault="00C769F4" w:rsidP="00845079">
      <w:pPr>
        <w:pStyle w:val="ListParagraph"/>
        <w:numPr>
          <w:ilvl w:val="0"/>
          <w:numId w:val="49"/>
        </w:numPr>
        <w:spacing w:after="0" w:line="240" w:lineRule="auto"/>
        <w:contextualSpacing w:val="0"/>
        <w:jc w:val="both"/>
        <w:rPr>
          <w:rFonts w:ascii="Times New Roman" w:hAnsi="Times New Roman"/>
          <w:sz w:val="24"/>
          <w:szCs w:val="24"/>
          <w:lang w:val="ro-RO"/>
        </w:rPr>
      </w:pPr>
      <w:r>
        <w:rPr>
          <w:rFonts w:ascii="Times New Roman" w:hAnsi="Times New Roman"/>
          <w:sz w:val="24"/>
          <w:szCs w:val="24"/>
          <w:lang w:val="ro-RO"/>
        </w:rPr>
        <w:t>să ț</w:t>
      </w:r>
      <w:r w:rsidRPr="00C769F4">
        <w:rPr>
          <w:rFonts w:ascii="Times New Roman" w:hAnsi="Times New Roman"/>
          <w:sz w:val="24"/>
          <w:szCs w:val="24"/>
          <w:lang w:val="ro-RO"/>
        </w:rPr>
        <w:t>in</w:t>
      </w:r>
      <w:r>
        <w:rPr>
          <w:rFonts w:ascii="Times New Roman" w:hAnsi="Times New Roman"/>
          <w:sz w:val="24"/>
          <w:szCs w:val="24"/>
          <w:lang w:val="ro-RO"/>
        </w:rPr>
        <w:t>ă</w:t>
      </w:r>
      <w:r w:rsidRPr="00C769F4">
        <w:rPr>
          <w:rFonts w:ascii="Times New Roman" w:hAnsi="Times New Roman"/>
          <w:sz w:val="24"/>
          <w:szCs w:val="24"/>
          <w:lang w:val="ro-RO"/>
        </w:rPr>
        <w:t xml:space="preserve"> eviden</w:t>
      </w:r>
      <w:r>
        <w:rPr>
          <w:rFonts w:ascii="Times New Roman" w:hAnsi="Times New Roman"/>
          <w:sz w:val="24"/>
          <w:szCs w:val="24"/>
          <w:lang w:val="ro-RO"/>
        </w:rPr>
        <w:t>ț</w:t>
      </w:r>
      <w:r w:rsidRPr="00C769F4">
        <w:rPr>
          <w:rFonts w:ascii="Times New Roman" w:hAnsi="Times New Roman"/>
          <w:sz w:val="24"/>
          <w:szCs w:val="24"/>
          <w:lang w:val="ro-RO"/>
        </w:rPr>
        <w:t>a contabil</w:t>
      </w:r>
      <w:r>
        <w:rPr>
          <w:rFonts w:ascii="Times New Roman" w:hAnsi="Times New Roman"/>
          <w:sz w:val="24"/>
          <w:szCs w:val="24"/>
          <w:lang w:val="ro-RO"/>
        </w:rPr>
        <w:t>ă</w:t>
      </w:r>
      <w:r w:rsidRPr="00C769F4">
        <w:rPr>
          <w:rFonts w:ascii="Times New Roman" w:hAnsi="Times New Roman"/>
          <w:sz w:val="24"/>
          <w:szCs w:val="24"/>
          <w:lang w:val="ro-RO"/>
        </w:rPr>
        <w:t xml:space="preserve"> detaliat</w:t>
      </w:r>
      <w:r>
        <w:rPr>
          <w:rFonts w:ascii="Times New Roman" w:hAnsi="Times New Roman"/>
          <w:sz w:val="24"/>
          <w:szCs w:val="24"/>
          <w:lang w:val="ro-RO"/>
        </w:rPr>
        <w:t>ă</w:t>
      </w:r>
      <w:r w:rsidRPr="00C769F4">
        <w:rPr>
          <w:rFonts w:ascii="Times New Roman" w:hAnsi="Times New Roman"/>
          <w:sz w:val="24"/>
          <w:szCs w:val="24"/>
          <w:lang w:val="ro-RO"/>
        </w:rPr>
        <w:t xml:space="preserve"> a infrastructurii tehnico-edilitare, conform bunelor practici, inclusiv facilitat</w:t>
      </w:r>
      <w:r>
        <w:rPr>
          <w:rFonts w:ascii="Times New Roman" w:hAnsi="Times New Roman"/>
          <w:sz w:val="24"/>
          <w:szCs w:val="24"/>
          <w:lang w:val="ro-RO"/>
        </w:rPr>
        <w:t>ă</w:t>
      </w:r>
      <w:r w:rsidRPr="00C769F4">
        <w:rPr>
          <w:rFonts w:ascii="Times New Roman" w:hAnsi="Times New Roman"/>
          <w:sz w:val="24"/>
          <w:szCs w:val="24"/>
          <w:lang w:val="ro-RO"/>
        </w:rPr>
        <w:t xml:space="preserve"> prin utilizarea unui sistem de informații geografice (aplicație GIS). Completarea inițiala a informațiilor pe aplicația GIS este obligațiunea </w:t>
      </w:r>
      <w:r>
        <w:rPr>
          <w:rFonts w:ascii="Times New Roman" w:hAnsi="Times New Roman"/>
          <w:sz w:val="24"/>
          <w:szCs w:val="24"/>
          <w:lang w:val="ro-RO"/>
        </w:rPr>
        <w:t>ș</w:t>
      </w:r>
      <w:r w:rsidRPr="00C769F4">
        <w:rPr>
          <w:rFonts w:ascii="Times New Roman" w:hAnsi="Times New Roman"/>
          <w:sz w:val="24"/>
          <w:szCs w:val="24"/>
          <w:lang w:val="ro-RO"/>
        </w:rPr>
        <w:t>i sarcina Autorit</w:t>
      </w:r>
      <w:r>
        <w:rPr>
          <w:rFonts w:ascii="Times New Roman" w:hAnsi="Times New Roman"/>
          <w:sz w:val="24"/>
          <w:szCs w:val="24"/>
          <w:lang w:val="ro-RO"/>
        </w:rPr>
        <w:t>ății</w:t>
      </w:r>
      <w:r w:rsidRPr="00C769F4">
        <w:rPr>
          <w:rFonts w:ascii="Times New Roman" w:hAnsi="Times New Roman"/>
          <w:sz w:val="24"/>
          <w:szCs w:val="24"/>
          <w:lang w:val="ro-RO"/>
        </w:rPr>
        <w:t xml:space="preserve"> contractant</w:t>
      </w:r>
      <w:r>
        <w:rPr>
          <w:rFonts w:ascii="Times New Roman" w:hAnsi="Times New Roman"/>
          <w:sz w:val="24"/>
          <w:szCs w:val="24"/>
          <w:lang w:val="ro-RO"/>
        </w:rPr>
        <w:t>e</w:t>
      </w:r>
      <w:r w:rsidRPr="00C769F4">
        <w:rPr>
          <w:rFonts w:ascii="Times New Roman" w:hAnsi="Times New Roman"/>
          <w:sz w:val="24"/>
          <w:szCs w:val="24"/>
          <w:lang w:val="ro-RO"/>
        </w:rPr>
        <w:t xml:space="preserve">, iar actualizarea informațiilor pe aplicația GIS poate rămâne </w:t>
      </w:r>
      <w:r w:rsidR="00A101C0">
        <w:rPr>
          <w:rFonts w:ascii="Times New Roman" w:hAnsi="Times New Roman"/>
          <w:sz w:val="24"/>
          <w:szCs w:val="24"/>
          <w:lang w:val="ro-RO"/>
        </w:rPr>
        <w:t>î</w:t>
      </w:r>
      <w:r w:rsidRPr="00C769F4">
        <w:rPr>
          <w:rFonts w:ascii="Times New Roman" w:hAnsi="Times New Roman"/>
          <w:sz w:val="24"/>
          <w:szCs w:val="24"/>
          <w:lang w:val="ro-RO"/>
        </w:rPr>
        <w:t>n sarcina autorității contractante sau poate fi delegata Operatorului, prin semnarea unui amendament corespunzător la acest contract</w:t>
      </w:r>
      <w:r w:rsidR="00A101C0">
        <w:rPr>
          <w:rFonts w:ascii="Times New Roman" w:hAnsi="Times New Roman"/>
          <w:sz w:val="24"/>
          <w:szCs w:val="24"/>
          <w:lang w:val="ro-RO"/>
        </w:rPr>
        <w:t>;</w:t>
      </w:r>
    </w:p>
    <w:p w14:paraId="2D93FDF2" w14:textId="069B8C03" w:rsidR="005C4DE5" w:rsidRPr="00845079" w:rsidRDefault="005C4DE5" w:rsidP="00845079">
      <w:pPr>
        <w:pStyle w:val="ListParagraph"/>
        <w:numPr>
          <w:ilvl w:val="0"/>
          <w:numId w:val="49"/>
        </w:numPr>
        <w:spacing w:after="0" w:line="240" w:lineRule="auto"/>
        <w:contextualSpacing w:val="0"/>
        <w:jc w:val="both"/>
        <w:rPr>
          <w:rFonts w:ascii="Times New Roman" w:hAnsi="Times New Roman"/>
          <w:sz w:val="24"/>
          <w:szCs w:val="24"/>
          <w:lang w:val="ro-RO"/>
        </w:rPr>
      </w:pPr>
      <w:r w:rsidRPr="00845079">
        <w:rPr>
          <w:rFonts w:ascii="Times New Roman" w:hAnsi="Times New Roman"/>
          <w:sz w:val="24"/>
          <w:szCs w:val="24"/>
          <w:lang w:val="ro-RO"/>
        </w:rPr>
        <w:t xml:space="preserve">să aprobe și să actualizeze, cel puțin o dată în 10 ani, strategia de dezvoltare a serviciilor de alimentare cu apă </w:t>
      </w:r>
      <w:r w:rsidR="00254326" w:rsidRPr="00254326">
        <w:rPr>
          <w:rFonts w:ascii="Times New Roman" w:hAnsi="Times New Roman"/>
          <w:sz w:val="24"/>
          <w:szCs w:val="24"/>
          <w:lang w:val="ro-RO"/>
        </w:rPr>
        <w:t>și de canalizare</w:t>
      </w:r>
      <w:r w:rsidR="00254326">
        <w:rPr>
          <w:rFonts w:ascii="Times New Roman" w:hAnsi="Times New Roman"/>
          <w:sz w:val="24"/>
          <w:szCs w:val="24"/>
          <w:lang w:val="ro-RO"/>
        </w:rPr>
        <w:t xml:space="preserve"> </w:t>
      </w:r>
      <w:r w:rsidR="00F82C7B">
        <w:rPr>
          <w:rFonts w:ascii="Times New Roman" w:hAnsi="Times New Roman"/>
          <w:sz w:val="24"/>
          <w:szCs w:val="24"/>
          <w:lang w:val="ro-RO"/>
        </w:rPr>
        <w:t>în aria de operare</w:t>
      </w:r>
      <w:r w:rsidRPr="00845079">
        <w:rPr>
          <w:rFonts w:ascii="Times New Roman" w:hAnsi="Times New Roman"/>
          <w:sz w:val="24"/>
          <w:szCs w:val="24"/>
          <w:lang w:val="ro-RO"/>
        </w:rPr>
        <w:t>;</w:t>
      </w:r>
    </w:p>
    <w:p w14:paraId="21820AF4" w14:textId="1670D0BB" w:rsidR="005C4DE5" w:rsidRPr="00845079" w:rsidRDefault="005C4DE5" w:rsidP="00845079">
      <w:pPr>
        <w:pStyle w:val="ListParagraph"/>
        <w:numPr>
          <w:ilvl w:val="0"/>
          <w:numId w:val="49"/>
        </w:numPr>
        <w:spacing w:after="0" w:line="240" w:lineRule="auto"/>
        <w:contextualSpacing w:val="0"/>
        <w:jc w:val="both"/>
        <w:rPr>
          <w:rFonts w:ascii="Times New Roman" w:hAnsi="Times New Roman"/>
          <w:sz w:val="24"/>
          <w:szCs w:val="24"/>
          <w:lang w:val="ro-RO"/>
        </w:rPr>
      </w:pPr>
      <w:r w:rsidRPr="00845079">
        <w:rPr>
          <w:rFonts w:ascii="Times New Roman" w:hAnsi="Times New Roman"/>
          <w:sz w:val="24"/>
          <w:szCs w:val="24"/>
          <w:lang w:val="ro-RO"/>
        </w:rPr>
        <w:t>să aprobe planurile anuale de investiții în domeniul vizat, finanțate din buget</w:t>
      </w:r>
      <w:r w:rsidR="00F82C7B">
        <w:rPr>
          <w:rFonts w:ascii="Times New Roman" w:hAnsi="Times New Roman"/>
          <w:sz w:val="24"/>
          <w:szCs w:val="24"/>
          <w:lang w:val="ro-RO"/>
        </w:rPr>
        <w:t>ele publice</w:t>
      </w:r>
      <w:r w:rsidRPr="00845079">
        <w:rPr>
          <w:rFonts w:ascii="Times New Roman" w:hAnsi="Times New Roman"/>
          <w:sz w:val="24"/>
          <w:szCs w:val="24"/>
          <w:lang w:val="ro-RO"/>
        </w:rPr>
        <w:t>, corelate cu strategia de dezvoltare pe termen lung;</w:t>
      </w:r>
    </w:p>
    <w:p w14:paraId="14EAE48C" w14:textId="6C609B9F" w:rsidR="005C4DE5" w:rsidRPr="00845079" w:rsidRDefault="005C4DE5" w:rsidP="00845079">
      <w:pPr>
        <w:pStyle w:val="ListParagraph"/>
        <w:numPr>
          <w:ilvl w:val="0"/>
          <w:numId w:val="49"/>
        </w:numPr>
        <w:spacing w:after="0" w:line="240" w:lineRule="auto"/>
        <w:contextualSpacing w:val="0"/>
        <w:jc w:val="both"/>
        <w:rPr>
          <w:rFonts w:ascii="Times New Roman" w:hAnsi="Times New Roman"/>
          <w:sz w:val="24"/>
          <w:szCs w:val="24"/>
          <w:lang w:val="ro-RO"/>
        </w:rPr>
      </w:pPr>
      <w:r w:rsidRPr="00845079">
        <w:rPr>
          <w:rFonts w:ascii="Times New Roman" w:hAnsi="Times New Roman"/>
          <w:sz w:val="24"/>
          <w:szCs w:val="24"/>
          <w:lang w:val="ro-RO"/>
        </w:rPr>
        <w:t xml:space="preserve">să contribuie și să aloce mijloace bănești în scopuri investiționale în domeniul vizat de Contract, în concordanță cu planurile de dezvoltare aprobate; </w:t>
      </w:r>
    </w:p>
    <w:p w14:paraId="124E814A" w14:textId="14252F49" w:rsidR="005C4DE5" w:rsidRPr="00845079" w:rsidRDefault="005C4DE5" w:rsidP="00845079">
      <w:pPr>
        <w:pStyle w:val="ListParagraph"/>
        <w:numPr>
          <w:ilvl w:val="0"/>
          <w:numId w:val="49"/>
        </w:numPr>
        <w:spacing w:after="0" w:line="240" w:lineRule="auto"/>
        <w:contextualSpacing w:val="0"/>
        <w:jc w:val="both"/>
        <w:rPr>
          <w:rFonts w:ascii="Times New Roman" w:hAnsi="Times New Roman"/>
          <w:sz w:val="24"/>
          <w:szCs w:val="24"/>
          <w:lang w:val="ro-RO"/>
        </w:rPr>
      </w:pPr>
      <w:r w:rsidRPr="00845079">
        <w:rPr>
          <w:rFonts w:ascii="Times New Roman" w:hAnsi="Times New Roman"/>
          <w:sz w:val="24"/>
          <w:szCs w:val="24"/>
          <w:lang w:val="ro-RO"/>
        </w:rPr>
        <w:t>să monitorizeze, periodic, respectarea de către Operator a standardelor aplicate, calității serviciilor, indicatorilor de performanță, măsurilor întreprinse pentru înlăturarea deficiențelor constatate, asigurarea informării și deservirii calitative a clienților;</w:t>
      </w:r>
    </w:p>
    <w:p w14:paraId="68C2B0B9" w14:textId="66AC0652" w:rsidR="005C4DE5" w:rsidRPr="00845079" w:rsidRDefault="005C4DE5" w:rsidP="00845079">
      <w:pPr>
        <w:pStyle w:val="ListParagraph"/>
        <w:numPr>
          <w:ilvl w:val="0"/>
          <w:numId w:val="49"/>
        </w:numPr>
        <w:spacing w:after="0" w:line="240" w:lineRule="auto"/>
        <w:contextualSpacing w:val="0"/>
        <w:jc w:val="both"/>
        <w:rPr>
          <w:rFonts w:ascii="Times New Roman" w:hAnsi="Times New Roman"/>
          <w:sz w:val="24"/>
          <w:szCs w:val="24"/>
          <w:lang w:val="ro-RO"/>
        </w:rPr>
      </w:pPr>
      <w:r w:rsidRPr="00845079">
        <w:rPr>
          <w:rFonts w:ascii="Times New Roman" w:hAnsi="Times New Roman"/>
          <w:sz w:val="24"/>
          <w:szCs w:val="24"/>
          <w:lang w:val="ro-RO"/>
        </w:rPr>
        <w:t>să asigure autonomia decizională a Operatorului, astfel încât să fie minimizată influența autorităților și instituțiilor publice;</w:t>
      </w:r>
    </w:p>
    <w:p w14:paraId="100295EE" w14:textId="6DD6B278" w:rsidR="005C4DE5" w:rsidRPr="00845079" w:rsidRDefault="005C4DE5" w:rsidP="00845079">
      <w:pPr>
        <w:pStyle w:val="ListParagraph"/>
        <w:numPr>
          <w:ilvl w:val="0"/>
          <w:numId w:val="49"/>
        </w:numPr>
        <w:spacing w:after="0" w:line="240" w:lineRule="auto"/>
        <w:contextualSpacing w:val="0"/>
        <w:jc w:val="both"/>
        <w:rPr>
          <w:rFonts w:ascii="Times New Roman" w:hAnsi="Times New Roman"/>
          <w:sz w:val="24"/>
          <w:szCs w:val="24"/>
          <w:lang w:val="ro-RO"/>
        </w:rPr>
      </w:pPr>
      <w:r w:rsidRPr="00845079">
        <w:rPr>
          <w:rFonts w:ascii="Times New Roman" w:hAnsi="Times New Roman"/>
          <w:sz w:val="24"/>
          <w:szCs w:val="24"/>
          <w:lang w:val="ro-RO"/>
        </w:rPr>
        <w:t>să asigure realizarea prevederilor legale privind prestarea serviciilor la hotarul de delimitare a proprietății sau responsabilității;</w:t>
      </w:r>
    </w:p>
    <w:p w14:paraId="4E3E9471" w14:textId="02BEBDB3" w:rsidR="005C4DE5" w:rsidRPr="00845079" w:rsidRDefault="005C4DE5" w:rsidP="00845079">
      <w:pPr>
        <w:pStyle w:val="ListParagraph"/>
        <w:numPr>
          <w:ilvl w:val="0"/>
          <w:numId w:val="49"/>
        </w:numPr>
        <w:spacing w:after="0" w:line="240" w:lineRule="auto"/>
        <w:contextualSpacing w:val="0"/>
        <w:jc w:val="both"/>
        <w:rPr>
          <w:rFonts w:ascii="Times New Roman" w:hAnsi="Times New Roman"/>
          <w:sz w:val="24"/>
          <w:szCs w:val="24"/>
          <w:lang w:val="ro-RO"/>
        </w:rPr>
      </w:pPr>
      <w:r w:rsidRPr="00845079">
        <w:rPr>
          <w:rFonts w:ascii="Times New Roman" w:hAnsi="Times New Roman"/>
          <w:sz w:val="24"/>
          <w:szCs w:val="24"/>
          <w:lang w:val="ro-RO"/>
        </w:rPr>
        <w:t xml:space="preserve">să faciliteze autorizarea realizării de către Operator a lucrărilor și investițiilor </w:t>
      </w:r>
      <w:r w:rsidR="00F671DE" w:rsidRPr="00845079">
        <w:rPr>
          <w:rFonts w:ascii="Times New Roman" w:hAnsi="Times New Roman"/>
          <w:sz w:val="24"/>
          <w:szCs w:val="24"/>
          <w:lang w:val="ro-RO"/>
        </w:rPr>
        <w:t xml:space="preserve">conform </w:t>
      </w:r>
      <w:r w:rsidRPr="00845079">
        <w:rPr>
          <w:rFonts w:ascii="Times New Roman" w:hAnsi="Times New Roman"/>
          <w:sz w:val="24"/>
          <w:szCs w:val="24"/>
          <w:lang w:val="ro-RO"/>
        </w:rPr>
        <w:t>prezentul</w:t>
      </w:r>
      <w:r w:rsidR="00F671DE" w:rsidRPr="00845079">
        <w:rPr>
          <w:rFonts w:ascii="Times New Roman" w:hAnsi="Times New Roman"/>
          <w:sz w:val="24"/>
          <w:szCs w:val="24"/>
          <w:lang w:val="ro-RO"/>
        </w:rPr>
        <w:t>ui</w:t>
      </w:r>
      <w:r w:rsidRPr="00845079">
        <w:rPr>
          <w:rFonts w:ascii="Times New Roman" w:hAnsi="Times New Roman"/>
          <w:sz w:val="24"/>
          <w:szCs w:val="24"/>
          <w:lang w:val="ro-RO"/>
        </w:rPr>
        <w:t xml:space="preserve"> Contract;</w:t>
      </w:r>
    </w:p>
    <w:p w14:paraId="6E9E1DEE" w14:textId="1124562D" w:rsidR="005C4DE5" w:rsidRPr="00845079" w:rsidRDefault="005C4DE5" w:rsidP="00845079">
      <w:pPr>
        <w:pStyle w:val="ListParagraph"/>
        <w:numPr>
          <w:ilvl w:val="0"/>
          <w:numId w:val="49"/>
        </w:numPr>
        <w:spacing w:after="0" w:line="240" w:lineRule="auto"/>
        <w:contextualSpacing w:val="0"/>
        <w:jc w:val="both"/>
        <w:rPr>
          <w:rFonts w:ascii="Times New Roman" w:hAnsi="Times New Roman"/>
          <w:sz w:val="24"/>
          <w:szCs w:val="24"/>
          <w:lang w:val="ro-RO"/>
        </w:rPr>
      </w:pPr>
      <w:r w:rsidRPr="00845079">
        <w:rPr>
          <w:rFonts w:ascii="Times New Roman" w:hAnsi="Times New Roman"/>
          <w:sz w:val="24"/>
          <w:szCs w:val="24"/>
          <w:lang w:val="ro-RO"/>
        </w:rPr>
        <w:t>în cazul întârzierii sau a refuzului neîntemeiat de ajustare a tarifelor pentru serviciile prestate,</w:t>
      </w:r>
      <w:r w:rsidR="0026752C" w:rsidRPr="00845079">
        <w:rPr>
          <w:rFonts w:ascii="Times New Roman" w:hAnsi="Times New Roman"/>
          <w:sz w:val="24"/>
          <w:szCs w:val="24"/>
          <w:lang w:val="ro-RO"/>
        </w:rPr>
        <w:t xml:space="preserve"> precum </w:t>
      </w:r>
      <w:r w:rsidR="00BA6CD2">
        <w:rPr>
          <w:rFonts w:ascii="Times New Roman" w:hAnsi="Times New Roman"/>
          <w:sz w:val="24"/>
          <w:szCs w:val="24"/>
          <w:lang w:val="ro-RO"/>
        </w:rPr>
        <w:t>ș</w:t>
      </w:r>
      <w:r w:rsidR="0026752C" w:rsidRPr="00845079">
        <w:rPr>
          <w:rFonts w:ascii="Times New Roman" w:hAnsi="Times New Roman"/>
          <w:sz w:val="24"/>
          <w:szCs w:val="24"/>
          <w:lang w:val="ro-RO"/>
        </w:rPr>
        <w:t xml:space="preserve">i </w:t>
      </w:r>
      <w:r w:rsidR="00BA6CD2">
        <w:rPr>
          <w:rFonts w:ascii="Times New Roman" w:hAnsi="Times New Roman"/>
          <w:sz w:val="24"/>
          <w:szCs w:val="24"/>
          <w:lang w:val="ro-RO"/>
        </w:rPr>
        <w:t>î</w:t>
      </w:r>
      <w:r w:rsidR="0026752C" w:rsidRPr="00845079">
        <w:rPr>
          <w:rFonts w:ascii="Times New Roman" w:hAnsi="Times New Roman"/>
          <w:sz w:val="24"/>
          <w:szCs w:val="24"/>
          <w:lang w:val="ro-RO"/>
        </w:rPr>
        <w:t xml:space="preserve">n cazul </w:t>
      </w:r>
      <w:r w:rsidR="00BA6CD2">
        <w:rPr>
          <w:rFonts w:ascii="Times New Roman" w:hAnsi="Times New Roman"/>
          <w:sz w:val="24"/>
          <w:szCs w:val="24"/>
          <w:lang w:val="ro-RO"/>
        </w:rPr>
        <w:t>î</w:t>
      </w:r>
      <w:r w:rsidR="0026752C" w:rsidRPr="00845079">
        <w:rPr>
          <w:rFonts w:ascii="Times New Roman" w:hAnsi="Times New Roman"/>
          <w:sz w:val="24"/>
          <w:szCs w:val="24"/>
          <w:lang w:val="ro-RO"/>
        </w:rPr>
        <w:t>n care</w:t>
      </w:r>
      <w:r w:rsidRPr="00845079">
        <w:rPr>
          <w:rFonts w:ascii="Times New Roman" w:hAnsi="Times New Roman"/>
          <w:sz w:val="24"/>
          <w:szCs w:val="24"/>
          <w:lang w:val="ro-RO"/>
        </w:rPr>
        <w:t xml:space="preserve"> </w:t>
      </w:r>
      <w:r w:rsidR="00E02C10" w:rsidRPr="00845079">
        <w:rPr>
          <w:rFonts w:ascii="Times New Roman" w:hAnsi="Times New Roman"/>
          <w:sz w:val="24"/>
          <w:szCs w:val="24"/>
          <w:lang w:val="ro-RO"/>
        </w:rPr>
        <w:t xml:space="preserve">Autoritatea Contractantă aprobă tarife mai mici decât cele propuse de </w:t>
      </w:r>
      <w:r w:rsidR="00FB2AA8" w:rsidRPr="00845079">
        <w:rPr>
          <w:rFonts w:ascii="Times New Roman" w:hAnsi="Times New Roman"/>
          <w:sz w:val="24"/>
          <w:szCs w:val="24"/>
          <w:lang w:val="ro-RO"/>
        </w:rPr>
        <w:t>către</w:t>
      </w:r>
      <w:r w:rsidR="00E02C10" w:rsidRPr="00845079">
        <w:rPr>
          <w:rFonts w:ascii="Times New Roman" w:hAnsi="Times New Roman"/>
          <w:sz w:val="24"/>
          <w:szCs w:val="24"/>
          <w:lang w:val="ro-RO"/>
        </w:rPr>
        <w:t xml:space="preserve"> Operator, avizate corespunzător si/sau aprobate de </w:t>
      </w:r>
      <w:r w:rsidR="00FB2AA8" w:rsidRPr="00845079">
        <w:rPr>
          <w:rFonts w:ascii="Times New Roman" w:hAnsi="Times New Roman"/>
          <w:sz w:val="24"/>
          <w:szCs w:val="24"/>
          <w:lang w:val="ro-RO"/>
        </w:rPr>
        <w:t>către</w:t>
      </w:r>
      <w:r w:rsidR="00E02C10" w:rsidRPr="00845079">
        <w:rPr>
          <w:rFonts w:ascii="Times New Roman" w:hAnsi="Times New Roman"/>
          <w:sz w:val="24"/>
          <w:szCs w:val="24"/>
          <w:lang w:val="ro-RO"/>
        </w:rPr>
        <w:t xml:space="preserve"> Autoritatea Contractanta </w:t>
      </w:r>
      <w:r w:rsidR="00BA6CD2">
        <w:rPr>
          <w:rFonts w:ascii="Times New Roman" w:hAnsi="Times New Roman"/>
          <w:sz w:val="24"/>
          <w:szCs w:val="24"/>
          <w:lang w:val="ro-RO"/>
        </w:rPr>
        <w:t>î</w:t>
      </w:r>
      <w:r w:rsidR="00E02C10" w:rsidRPr="00845079">
        <w:rPr>
          <w:rFonts w:ascii="Times New Roman" w:hAnsi="Times New Roman"/>
          <w:sz w:val="24"/>
          <w:szCs w:val="24"/>
          <w:lang w:val="ro-RO"/>
        </w:rPr>
        <w:t xml:space="preserve">n planurile de afaceri elaborate </w:t>
      </w:r>
      <w:r w:rsidR="00BA6CD2">
        <w:rPr>
          <w:rFonts w:ascii="Times New Roman" w:hAnsi="Times New Roman"/>
          <w:sz w:val="24"/>
          <w:szCs w:val="24"/>
          <w:lang w:val="ro-RO"/>
        </w:rPr>
        <w:t>ș</w:t>
      </w:r>
      <w:r w:rsidR="00E02C10" w:rsidRPr="00845079">
        <w:rPr>
          <w:rFonts w:ascii="Times New Roman" w:hAnsi="Times New Roman"/>
          <w:sz w:val="24"/>
          <w:szCs w:val="24"/>
          <w:lang w:val="ro-RO"/>
        </w:rPr>
        <w:t xml:space="preserve">i justificate de </w:t>
      </w:r>
      <w:r w:rsidR="00FB2AA8" w:rsidRPr="00845079">
        <w:rPr>
          <w:rFonts w:ascii="Times New Roman" w:hAnsi="Times New Roman"/>
          <w:sz w:val="24"/>
          <w:szCs w:val="24"/>
          <w:lang w:val="ro-RO"/>
        </w:rPr>
        <w:t>către</w:t>
      </w:r>
      <w:r w:rsidR="00E02C10" w:rsidRPr="00845079">
        <w:rPr>
          <w:rFonts w:ascii="Times New Roman" w:hAnsi="Times New Roman"/>
          <w:sz w:val="24"/>
          <w:szCs w:val="24"/>
          <w:lang w:val="ro-RO"/>
        </w:rPr>
        <w:t xml:space="preserve"> Operator</w:t>
      </w:r>
      <w:r w:rsidR="00BD54A9" w:rsidRPr="00845079">
        <w:rPr>
          <w:rFonts w:ascii="Times New Roman" w:hAnsi="Times New Roman"/>
          <w:sz w:val="24"/>
          <w:szCs w:val="24"/>
          <w:lang w:val="ro-RO"/>
        </w:rPr>
        <w:t xml:space="preserve">, </w:t>
      </w:r>
      <w:r w:rsidRPr="00845079">
        <w:rPr>
          <w:rFonts w:ascii="Times New Roman" w:hAnsi="Times New Roman"/>
          <w:sz w:val="24"/>
          <w:szCs w:val="24"/>
          <w:lang w:val="ro-RO"/>
        </w:rPr>
        <w:t>să achite, cu titlu nerambursabil, sumele minime pentru acoperirea deficitului generat de mijloace bănești, necesar pentru onorarea obligațiunilor existente ale Operatorului;</w:t>
      </w:r>
    </w:p>
    <w:p w14:paraId="42EF207B" w14:textId="7FF0FC3A" w:rsidR="005C4DE5" w:rsidRPr="00845079" w:rsidRDefault="005C4DE5" w:rsidP="00845079">
      <w:pPr>
        <w:pStyle w:val="ListParagraph"/>
        <w:numPr>
          <w:ilvl w:val="0"/>
          <w:numId w:val="49"/>
        </w:numPr>
        <w:spacing w:after="0" w:line="240" w:lineRule="auto"/>
        <w:contextualSpacing w:val="0"/>
        <w:jc w:val="both"/>
        <w:rPr>
          <w:rFonts w:ascii="Times New Roman" w:hAnsi="Times New Roman"/>
          <w:sz w:val="24"/>
          <w:szCs w:val="24"/>
          <w:lang w:val="ro-RO"/>
        </w:rPr>
      </w:pPr>
      <w:r w:rsidRPr="00845079">
        <w:rPr>
          <w:rFonts w:ascii="Times New Roman" w:hAnsi="Times New Roman"/>
          <w:sz w:val="24"/>
          <w:szCs w:val="24"/>
          <w:lang w:val="ro-RO"/>
        </w:rPr>
        <w:t>să nu împiedice Operatorul la exercitarea obligațiunilor contractuale și să sprijine măsurile de performanță;</w:t>
      </w:r>
    </w:p>
    <w:p w14:paraId="6ABDF39C" w14:textId="304FD9D5" w:rsidR="005C4DE5" w:rsidRPr="00845079" w:rsidRDefault="005C4DE5" w:rsidP="00845079">
      <w:pPr>
        <w:pStyle w:val="ListParagraph"/>
        <w:numPr>
          <w:ilvl w:val="0"/>
          <w:numId w:val="49"/>
        </w:numPr>
        <w:spacing w:after="0" w:line="240" w:lineRule="auto"/>
        <w:contextualSpacing w:val="0"/>
        <w:jc w:val="both"/>
        <w:rPr>
          <w:rFonts w:ascii="Times New Roman" w:hAnsi="Times New Roman"/>
          <w:sz w:val="24"/>
          <w:szCs w:val="24"/>
          <w:lang w:val="ro-RO"/>
        </w:rPr>
      </w:pPr>
      <w:r w:rsidRPr="00845079">
        <w:rPr>
          <w:rFonts w:ascii="Times New Roman" w:hAnsi="Times New Roman"/>
          <w:sz w:val="24"/>
          <w:szCs w:val="24"/>
          <w:lang w:val="ro-RO"/>
        </w:rPr>
        <w:t xml:space="preserve">să nu modifice sau să rezilieze unilateral Contractul, cu excepția cazului în care acest fapt este admis de </w:t>
      </w:r>
      <w:r w:rsidR="009B2D66" w:rsidRPr="00845079">
        <w:rPr>
          <w:rFonts w:ascii="Times New Roman" w:hAnsi="Times New Roman"/>
          <w:sz w:val="24"/>
          <w:szCs w:val="24"/>
          <w:lang w:val="ro-RO"/>
        </w:rPr>
        <w:t>cadrul legal</w:t>
      </w:r>
      <w:r w:rsidRPr="00845079">
        <w:rPr>
          <w:rFonts w:ascii="Times New Roman" w:hAnsi="Times New Roman"/>
          <w:sz w:val="24"/>
          <w:szCs w:val="24"/>
          <w:lang w:val="ro-RO"/>
        </w:rPr>
        <w:t>;</w:t>
      </w:r>
    </w:p>
    <w:p w14:paraId="344A43E7" w14:textId="676E1442" w:rsidR="005C4DE5" w:rsidRPr="00845079" w:rsidRDefault="005C4DE5" w:rsidP="00845079">
      <w:pPr>
        <w:pStyle w:val="ListParagraph"/>
        <w:numPr>
          <w:ilvl w:val="0"/>
          <w:numId w:val="49"/>
        </w:numPr>
        <w:spacing w:after="0" w:line="240" w:lineRule="auto"/>
        <w:contextualSpacing w:val="0"/>
        <w:jc w:val="both"/>
        <w:rPr>
          <w:rFonts w:ascii="Times New Roman" w:hAnsi="Times New Roman"/>
          <w:sz w:val="24"/>
          <w:szCs w:val="24"/>
          <w:lang w:val="ro-RO"/>
        </w:rPr>
      </w:pPr>
      <w:r w:rsidRPr="00845079">
        <w:rPr>
          <w:rFonts w:ascii="Times New Roman" w:hAnsi="Times New Roman"/>
          <w:sz w:val="24"/>
          <w:szCs w:val="24"/>
          <w:lang w:val="ro-RO"/>
        </w:rPr>
        <w:t xml:space="preserve">în cazul existenței unui acord de atragere a surselor creditare, încheiat cu structurile financiare internaționale și a rezilierii înainte de termen a prezentului Contract, indiferent de motivul rezilierii, </w:t>
      </w:r>
      <w:r w:rsidR="004253E6" w:rsidRPr="00845079">
        <w:rPr>
          <w:rFonts w:ascii="Times New Roman" w:hAnsi="Times New Roman"/>
          <w:sz w:val="24"/>
          <w:szCs w:val="24"/>
          <w:lang w:val="ro-RO"/>
        </w:rPr>
        <w:t>Autoritatea Contractantă</w:t>
      </w:r>
      <w:r w:rsidRPr="00845079">
        <w:rPr>
          <w:rFonts w:ascii="Times New Roman" w:hAnsi="Times New Roman"/>
          <w:sz w:val="24"/>
          <w:szCs w:val="24"/>
          <w:lang w:val="ro-RO"/>
        </w:rPr>
        <w:t xml:space="preserve"> va asigura și va garanta preluarea sau transferul către un alt operator a obligațiunilor de rambursare, conform Contractului respectiv de credit;</w:t>
      </w:r>
    </w:p>
    <w:p w14:paraId="66A990B5" w14:textId="20FCD3B0" w:rsidR="005C4DE5" w:rsidRPr="00845079" w:rsidRDefault="005C4DE5" w:rsidP="00845079">
      <w:pPr>
        <w:pStyle w:val="ListParagraph"/>
        <w:numPr>
          <w:ilvl w:val="0"/>
          <w:numId w:val="49"/>
        </w:numPr>
        <w:spacing w:after="0" w:line="240" w:lineRule="auto"/>
        <w:contextualSpacing w:val="0"/>
        <w:jc w:val="both"/>
        <w:rPr>
          <w:rFonts w:ascii="Times New Roman" w:hAnsi="Times New Roman"/>
          <w:sz w:val="24"/>
          <w:szCs w:val="24"/>
          <w:lang w:val="ro-RO"/>
        </w:rPr>
      </w:pPr>
      <w:r w:rsidRPr="00845079">
        <w:rPr>
          <w:rFonts w:ascii="Times New Roman" w:hAnsi="Times New Roman"/>
          <w:sz w:val="24"/>
          <w:szCs w:val="24"/>
          <w:lang w:val="ro-RO"/>
        </w:rPr>
        <w:t xml:space="preserve">să contribuie la plata fără întârzieri a facturilor expuse de către Operator instituțiilor și entităților subordonate sau controlate de către </w:t>
      </w:r>
      <w:r w:rsidR="004253E6" w:rsidRPr="00845079">
        <w:rPr>
          <w:rFonts w:ascii="Times New Roman" w:hAnsi="Times New Roman"/>
          <w:sz w:val="24"/>
          <w:szCs w:val="24"/>
          <w:lang w:val="ro-RO"/>
        </w:rPr>
        <w:t>Autoritatea Contractantă</w:t>
      </w:r>
      <w:r w:rsidRPr="00845079">
        <w:rPr>
          <w:rFonts w:ascii="Times New Roman" w:hAnsi="Times New Roman"/>
          <w:sz w:val="24"/>
          <w:szCs w:val="24"/>
          <w:lang w:val="ro-RO"/>
        </w:rPr>
        <w:t>;</w:t>
      </w:r>
    </w:p>
    <w:p w14:paraId="12214F37" w14:textId="762205F6" w:rsidR="005C4DE5" w:rsidRPr="00845079" w:rsidRDefault="005C4DE5" w:rsidP="00845079">
      <w:pPr>
        <w:pStyle w:val="ListParagraph"/>
        <w:numPr>
          <w:ilvl w:val="0"/>
          <w:numId w:val="49"/>
        </w:numPr>
        <w:spacing w:after="0" w:line="240" w:lineRule="auto"/>
        <w:contextualSpacing w:val="0"/>
        <w:jc w:val="both"/>
        <w:rPr>
          <w:rFonts w:ascii="Times New Roman" w:hAnsi="Times New Roman"/>
          <w:sz w:val="24"/>
          <w:szCs w:val="24"/>
          <w:lang w:val="ro-RO"/>
        </w:rPr>
      </w:pPr>
      <w:r w:rsidRPr="00845079">
        <w:rPr>
          <w:rFonts w:ascii="Times New Roman" w:hAnsi="Times New Roman"/>
          <w:sz w:val="24"/>
          <w:szCs w:val="24"/>
          <w:lang w:val="ro-RO"/>
        </w:rPr>
        <w:t>să asigure toată asistența și să întreprindă măsurile de rigoare pentru a facilita obținerea în timp util de către Operator a licențelor, permiselor, aprobărilor, autorizărilor de la instituțiile și autoritățile publice;</w:t>
      </w:r>
    </w:p>
    <w:p w14:paraId="54559304" w14:textId="6908F967" w:rsidR="005C4DE5" w:rsidRPr="00845079" w:rsidRDefault="000C6858" w:rsidP="00845079">
      <w:pPr>
        <w:pStyle w:val="ListParagraph"/>
        <w:numPr>
          <w:ilvl w:val="0"/>
          <w:numId w:val="49"/>
        </w:numPr>
        <w:spacing w:after="0" w:line="240" w:lineRule="auto"/>
        <w:contextualSpacing w:val="0"/>
        <w:jc w:val="both"/>
        <w:rPr>
          <w:rFonts w:ascii="Times New Roman" w:hAnsi="Times New Roman"/>
          <w:sz w:val="24"/>
          <w:szCs w:val="24"/>
          <w:lang w:val="ro-RO"/>
        </w:rPr>
      </w:pPr>
      <w:r w:rsidRPr="00845079">
        <w:rPr>
          <w:rFonts w:ascii="Times New Roman" w:hAnsi="Times New Roman"/>
          <w:sz w:val="24"/>
          <w:szCs w:val="24"/>
          <w:lang w:val="ro-RO"/>
        </w:rPr>
        <w:t xml:space="preserve">să </w:t>
      </w:r>
      <w:r w:rsidR="00D821FE">
        <w:rPr>
          <w:rFonts w:ascii="Times New Roman" w:hAnsi="Times New Roman"/>
          <w:sz w:val="24"/>
          <w:szCs w:val="24"/>
          <w:lang w:val="ro-RO"/>
        </w:rPr>
        <w:t>asigure</w:t>
      </w:r>
      <w:r w:rsidRPr="00845079">
        <w:rPr>
          <w:rFonts w:ascii="Times New Roman" w:hAnsi="Times New Roman"/>
          <w:sz w:val="24"/>
          <w:szCs w:val="24"/>
          <w:lang w:val="ro-RO"/>
        </w:rPr>
        <w:t xml:space="preserve"> primirea în proprietate a obiectivelor nou-construite ale infrastructurii tehnico-edilitare aferentă serviciului public de alimentare cu apă</w:t>
      </w:r>
      <w:r w:rsidR="00254326">
        <w:rPr>
          <w:rFonts w:ascii="Times New Roman" w:hAnsi="Times New Roman"/>
          <w:sz w:val="24"/>
          <w:szCs w:val="24"/>
          <w:lang w:val="ro-RO"/>
        </w:rPr>
        <w:t xml:space="preserve"> </w:t>
      </w:r>
      <w:r w:rsidR="00254326" w:rsidRPr="00254326">
        <w:rPr>
          <w:rFonts w:ascii="Times New Roman" w:hAnsi="Times New Roman"/>
          <w:sz w:val="24"/>
          <w:szCs w:val="24"/>
          <w:lang w:val="ro-RO"/>
        </w:rPr>
        <w:t>și de canalizare</w:t>
      </w:r>
      <w:r w:rsidRPr="00845079">
        <w:rPr>
          <w:rFonts w:ascii="Times New Roman" w:hAnsi="Times New Roman"/>
          <w:sz w:val="24"/>
          <w:szCs w:val="24"/>
          <w:lang w:val="ro-RO"/>
        </w:rPr>
        <w:t>, de înregistrare a costurilor adiționale capitalizate la valoarea activelor existente sau de casare a activelor de infrastructură uzate și/sau dezafectate</w:t>
      </w:r>
      <w:r w:rsidR="00DB3C52" w:rsidRPr="00845079">
        <w:rPr>
          <w:rFonts w:ascii="Times New Roman" w:hAnsi="Times New Roman"/>
          <w:sz w:val="24"/>
          <w:szCs w:val="24"/>
          <w:lang w:val="ro-RO"/>
        </w:rPr>
        <w:t>;</w:t>
      </w:r>
    </w:p>
    <w:p w14:paraId="0A7CF519" w14:textId="0B9DE1A9" w:rsidR="00DB3C52" w:rsidRPr="00845079" w:rsidRDefault="00DB3C52" w:rsidP="00845079">
      <w:pPr>
        <w:pStyle w:val="ListParagraph"/>
        <w:numPr>
          <w:ilvl w:val="0"/>
          <w:numId w:val="49"/>
        </w:numPr>
        <w:tabs>
          <w:tab w:val="left" w:pos="1080"/>
        </w:tabs>
        <w:spacing w:after="0" w:line="240" w:lineRule="auto"/>
        <w:contextualSpacing w:val="0"/>
        <w:jc w:val="both"/>
        <w:rPr>
          <w:rFonts w:ascii="Times New Roman" w:hAnsi="Times New Roman"/>
          <w:sz w:val="24"/>
          <w:szCs w:val="24"/>
          <w:lang w:val="ro-RO"/>
        </w:rPr>
      </w:pPr>
      <w:r w:rsidRPr="00845079">
        <w:rPr>
          <w:rFonts w:ascii="Times New Roman" w:hAnsi="Times New Roman"/>
          <w:sz w:val="24"/>
          <w:szCs w:val="24"/>
          <w:lang w:val="ro-RO"/>
        </w:rPr>
        <w:t>să aprobe, cel puțin o dată la fiecare trei luni, decizii de aprobare a acordurilor adiționale pentru modificarea corespunzătoare a Contractului, inclusiv a cuantumului actualizat al redevențelor.</w:t>
      </w:r>
    </w:p>
    <w:p w14:paraId="71F5EAC6" w14:textId="42A509A2"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În cazul monitorizării inadecvate a activității Operatorului de către </w:t>
      </w:r>
      <w:r w:rsidR="004253E6" w:rsidRPr="00477F3C">
        <w:rPr>
          <w:lang w:val="ro-RO"/>
        </w:rPr>
        <w:t>Autoritatea Contractantă</w:t>
      </w:r>
      <w:r w:rsidRPr="00477F3C">
        <w:rPr>
          <w:lang w:val="ro-RO"/>
        </w:rPr>
        <w:t>, Operatorul nu este exonerat de respectarea obligațiunilor sale.</w:t>
      </w:r>
    </w:p>
    <w:p w14:paraId="023CA478" w14:textId="43FC5711"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Dacă </w:t>
      </w:r>
      <w:r w:rsidR="004253E6" w:rsidRPr="00477F3C">
        <w:rPr>
          <w:lang w:val="ro-RO"/>
        </w:rPr>
        <w:t>Autoritatea Contractantă</w:t>
      </w:r>
      <w:r w:rsidRPr="00477F3C">
        <w:rPr>
          <w:lang w:val="ro-RO"/>
        </w:rPr>
        <w:t xml:space="preserve"> nu-și va îndeplini obligațiunile contractuale, fapt care va prejudicia Operatorul, ultimul va continua să presteze serviciile, dar, totodată, va fi în drept să primească de la </w:t>
      </w:r>
      <w:r w:rsidR="004253E6" w:rsidRPr="00477F3C">
        <w:rPr>
          <w:lang w:val="ro-RO"/>
        </w:rPr>
        <w:t>Autoritatea Contractantă</w:t>
      </w:r>
      <w:r w:rsidRPr="00477F3C">
        <w:rPr>
          <w:lang w:val="ro-RO"/>
        </w:rPr>
        <w:t xml:space="preserve"> o compensație egala cu prejudiciul respectiv.</w:t>
      </w:r>
    </w:p>
    <w:p w14:paraId="6B7E50DB" w14:textId="0EFABB9E"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lastRenderedPageBreak/>
        <w:t>Operatorul are următoarele obligații:</w:t>
      </w:r>
    </w:p>
    <w:p w14:paraId="67F0C36A" w14:textId="1854CCA5" w:rsidR="005C4DE5" w:rsidRPr="00477F3C" w:rsidRDefault="005C4DE5" w:rsidP="005C4DE5">
      <w:pPr>
        <w:ind w:firstLine="709"/>
        <w:jc w:val="both"/>
        <w:rPr>
          <w:lang w:val="ro-RO"/>
        </w:rPr>
      </w:pPr>
      <w:r w:rsidRPr="00477F3C">
        <w:rPr>
          <w:lang w:val="ro-RO"/>
        </w:rPr>
        <w:t xml:space="preserve">a) să furnizeze servicii de </w:t>
      </w:r>
      <w:r w:rsidR="00B768CB">
        <w:rPr>
          <w:lang w:val="ro-RO"/>
        </w:rPr>
        <w:t>furnizare/</w:t>
      </w:r>
      <w:r w:rsidR="003D1146">
        <w:rPr>
          <w:lang w:val="ro-RO"/>
        </w:rPr>
        <w:t>l</w:t>
      </w:r>
      <w:r w:rsidR="00B768CB">
        <w:rPr>
          <w:lang w:val="ro-RO"/>
        </w:rPr>
        <w:t>ivrare a</w:t>
      </w:r>
      <w:r w:rsidRPr="00477F3C">
        <w:rPr>
          <w:lang w:val="ro-RO"/>
        </w:rPr>
        <w:t xml:space="preserve"> ap</w:t>
      </w:r>
      <w:r w:rsidR="00B768CB">
        <w:rPr>
          <w:lang w:val="ro-RO"/>
        </w:rPr>
        <w:t>ei</w:t>
      </w:r>
      <w:r w:rsidRPr="00477F3C">
        <w:rPr>
          <w:lang w:val="ro-RO"/>
        </w:rPr>
        <w:t xml:space="preserve"> </w:t>
      </w:r>
      <w:r w:rsidR="00254326" w:rsidRPr="00254326">
        <w:rPr>
          <w:lang w:val="ro-RO"/>
        </w:rPr>
        <w:t>și de canalizare</w:t>
      </w:r>
      <w:r w:rsidR="00254326">
        <w:rPr>
          <w:lang w:val="ro-RO"/>
        </w:rPr>
        <w:t xml:space="preserve"> </w:t>
      </w:r>
      <w:r w:rsidR="003D1146">
        <w:rPr>
          <w:lang w:val="ro-RO"/>
        </w:rPr>
        <w:t>consumatorilor din</w:t>
      </w:r>
      <w:r w:rsidRPr="00477F3C">
        <w:rPr>
          <w:lang w:val="ro-RO"/>
        </w:rPr>
        <w:t xml:space="preserve"> </w:t>
      </w:r>
      <w:r w:rsidR="000C4C5E">
        <w:rPr>
          <w:lang w:val="ro-RO"/>
        </w:rPr>
        <w:t>aria de operare</w:t>
      </w:r>
      <w:r w:rsidRPr="00477F3C">
        <w:rPr>
          <w:lang w:val="ro-RO"/>
        </w:rPr>
        <w:t>, în mod permanent și în conformitate cu standardele de calitate prevăzute de legislația în domeniu;</w:t>
      </w:r>
    </w:p>
    <w:p w14:paraId="1A85B2F8" w14:textId="3BEAAA29" w:rsidR="005C4DE5" w:rsidRPr="00477F3C" w:rsidRDefault="005C4DE5" w:rsidP="005C4DE5">
      <w:pPr>
        <w:ind w:firstLine="709"/>
        <w:jc w:val="both"/>
        <w:rPr>
          <w:lang w:val="ro-RO"/>
        </w:rPr>
      </w:pPr>
      <w:r w:rsidRPr="00477F3C">
        <w:rPr>
          <w:lang w:val="ro-RO"/>
        </w:rPr>
        <w:t xml:space="preserve">b) </w:t>
      </w:r>
      <w:r w:rsidR="00FD38B5" w:rsidRPr="00477F3C">
        <w:rPr>
          <w:lang w:val="ro-RO"/>
        </w:rPr>
        <w:t>să aplice şi să mențină un sistem de management integrat, inclusiv în baza standardelor internaționale, cum ar fi ISO 9001 „Sistem de management al calității”, ISO 14001 „Sistem de management de mediu”, ISO 45001 „Sisteme de management al sănătății și securității ocupaționale”, ISO 50001 „Sisteme de management al energiei”, ISO 37001 „Sisteme de management anti-mită” și altele</w:t>
      </w:r>
      <w:r w:rsidRPr="00477F3C">
        <w:rPr>
          <w:lang w:val="ro-RO"/>
        </w:rPr>
        <w:t>;</w:t>
      </w:r>
    </w:p>
    <w:p w14:paraId="162F986E" w14:textId="3FBBB392" w:rsidR="005C4DE5" w:rsidRPr="00477F3C" w:rsidRDefault="005C4DE5" w:rsidP="005C4DE5">
      <w:pPr>
        <w:ind w:firstLine="709"/>
        <w:jc w:val="both"/>
        <w:rPr>
          <w:lang w:val="ro-RO"/>
        </w:rPr>
      </w:pPr>
      <w:r w:rsidRPr="00477F3C">
        <w:rPr>
          <w:lang w:val="ro-RO"/>
        </w:rPr>
        <w:t xml:space="preserve">c) să prezinte </w:t>
      </w:r>
      <w:r w:rsidR="004253E6" w:rsidRPr="00477F3C">
        <w:rPr>
          <w:lang w:val="ro-RO"/>
        </w:rPr>
        <w:t>Autorității Contractante</w:t>
      </w:r>
      <w:r w:rsidRPr="00477F3C">
        <w:rPr>
          <w:lang w:val="ro-RO"/>
        </w:rPr>
        <w:t xml:space="preserve"> rapoartele prevăzute de prezentul Contract;</w:t>
      </w:r>
    </w:p>
    <w:p w14:paraId="3AF7809D" w14:textId="77777777" w:rsidR="005C4DE5" w:rsidRPr="00477F3C" w:rsidRDefault="005C4DE5" w:rsidP="005C4DE5">
      <w:pPr>
        <w:ind w:firstLine="709"/>
        <w:jc w:val="both"/>
        <w:rPr>
          <w:lang w:val="ro-RO"/>
        </w:rPr>
      </w:pPr>
      <w:r w:rsidRPr="00477F3C">
        <w:rPr>
          <w:lang w:val="ro-RO"/>
        </w:rPr>
        <w:t>d) să pregătească și să prezente revizuirea anuală a tarifelor în conformitate cu prevederile legii;</w:t>
      </w:r>
    </w:p>
    <w:p w14:paraId="440DD9E8" w14:textId="77777777" w:rsidR="005C4DE5" w:rsidRPr="00477F3C" w:rsidRDefault="005C4DE5" w:rsidP="005C4DE5">
      <w:pPr>
        <w:ind w:firstLine="709"/>
        <w:jc w:val="both"/>
        <w:rPr>
          <w:lang w:val="ro-RO"/>
        </w:rPr>
      </w:pPr>
      <w:r w:rsidRPr="00477F3C">
        <w:rPr>
          <w:lang w:val="ro-RO"/>
        </w:rPr>
        <w:t>e) să controleze costurile de exploatare în așa mod, încât acestea să nu depășească bugetul pus la baza ultimei revizuiri a tarifelor;</w:t>
      </w:r>
    </w:p>
    <w:p w14:paraId="626D6F13" w14:textId="77777777" w:rsidR="005C4DE5" w:rsidRPr="00477F3C" w:rsidRDefault="005C4DE5" w:rsidP="005C4DE5">
      <w:pPr>
        <w:ind w:firstLine="709"/>
        <w:jc w:val="both"/>
        <w:rPr>
          <w:lang w:val="ro-RO"/>
        </w:rPr>
      </w:pPr>
      <w:r w:rsidRPr="00477F3C">
        <w:rPr>
          <w:lang w:val="ro-RO"/>
        </w:rPr>
        <w:t>f) să pregătească, finanțeze și implementeze programul anual de întreținere, precum și orice acțiune suplimentară de întreținere, care ar putea rezulta în urma unor evenimente neprevăzute;</w:t>
      </w:r>
    </w:p>
    <w:p w14:paraId="1B4B04EB" w14:textId="072EA510" w:rsidR="005C4DE5" w:rsidRPr="00477F3C" w:rsidRDefault="005C4DE5" w:rsidP="005C4DE5">
      <w:pPr>
        <w:ind w:firstLine="709"/>
        <w:jc w:val="both"/>
        <w:rPr>
          <w:lang w:val="ro-RO"/>
        </w:rPr>
      </w:pPr>
      <w:r w:rsidRPr="00477F3C">
        <w:rPr>
          <w:lang w:val="ro-RO"/>
        </w:rPr>
        <w:t>g) să pregătească</w:t>
      </w:r>
      <w:r w:rsidR="00067AEC" w:rsidRPr="00477F3C">
        <w:rPr>
          <w:lang w:val="ro-RO"/>
        </w:rPr>
        <w:t xml:space="preserve">, să înainteze spre aprobare </w:t>
      </w:r>
      <w:r w:rsidR="00F85471" w:rsidRPr="00477F3C">
        <w:rPr>
          <w:lang w:val="ro-RO"/>
        </w:rPr>
        <w:t>Autorității Contractante și Autorității de reglementare,</w:t>
      </w:r>
      <w:r w:rsidRPr="00477F3C">
        <w:rPr>
          <w:lang w:val="ro-RO"/>
        </w:rPr>
        <w:t xml:space="preserve"> să implementeze </w:t>
      </w:r>
      <w:r w:rsidR="00F85471" w:rsidRPr="00477F3C">
        <w:rPr>
          <w:lang w:val="ro-RO"/>
        </w:rPr>
        <w:t>planuri</w:t>
      </w:r>
      <w:r w:rsidRPr="00477F3C">
        <w:rPr>
          <w:lang w:val="ro-RO"/>
        </w:rPr>
        <w:t xml:space="preserve"> anua</w:t>
      </w:r>
      <w:r w:rsidR="00F85471" w:rsidRPr="00477F3C">
        <w:rPr>
          <w:lang w:val="ro-RO"/>
        </w:rPr>
        <w:t>le</w:t>
      </w:r>
      <w:r w:rsidRPr="00477F3C">
        <w:rPr>
          <w:lang w:val="ro-RO"/>
        </w:rPr>
        <w:t xml:space="preserve"> de investiții</w:t>
      </w:r>
      <w:r w:rsidR="00563674" w:rsidRPr="00477F3C">
        <w:rPr>
          <w:lang w:val="ro-RO"/>
        </w:rPr>
        <w:t xml:space="preserve">, în măsura în care </w:t>
      </w:r>
      <w:r w:rsidR="00256D7C" w:rsidRPr="00477F3C">
        <w:rPr>
          <w:lang w:val="ro-RO"/>
        </w:rPr>
        <w:t>pentru aceste scopuri Operatorului îi vor fi alocate mijloace financiare</w:t>
      </w:r>
      <w:r w:rsidRPr="00477F3C">
        <w:rPr>
          <w:lang w:val="ro-RO"/>
        </w:rPr>
        <w:t>;</w:t>
      </w:r>
    </w:p>
    <w:p w14:paraId="28087D1F" w14:textId="77777777" w:rsidR="005C4DE5" w:rsidRPr="00477F3C" w:rsidRDefault="005C4DE5" w:rsidP="005C4DE5">
      <w:pPr>
        <w:ind w:firstLine="709"/>
        <w:jc w:val="both"/>
        <w:rPr>
          <w:lang w:val="ro-RO"/>
        </w:rPr>
      </w:pPr>
      <w:r w:rsidRPr="00477F3C">
        <w:rPr>
          <w:lang w:val="ro-RO"/>
        </w:rPr>
        <w:t>h) să monitorizeze ICP și obiectivele curente de activitate în conformitate cu prezentul Contract și să aplice măsurile necesare în vederea elucidării și eliminării oricărei cauze de nerespectare a acestora;</w:t>
      </w:r>
    </w:p>
    <w:p w14:paraId="68B4C841" w14:textId="57BCA2B1" w:rsidR="005C4DE5" w:rsidRPr="00477F3C" w:rsidRDefault="005C4DE5" w:rsidP="005C4DE5">
      <w:pPr>
        <w:ind w:firstLine="709"/>
        <w:jc w:val="both"/>
        <w:rPr>
          <w:lang w:val="ro-RO"/>
        </w:rPr>
      </w:pPr>
      <w:r w:rsidRPr="00477F3C">
        <w:rPr>
          <w:lang w:val="ro-RO"/>
        </w:rPr>
        <w:t xml:space="preserve">i) să informeze </w:t>
      </w:r>
      <w:r w:rsidR="004253E6" w:rsidRPr="00477F3C">
        <w:rPr>
          <w:lang w:val="ro-RO"/>
        </w:rPr>
        <w:t>Autoritatea Contractantă</w:t>
      </w:r>
      <w:r w:rsidRPr="00477F3C">
        <w:rPr>
          <w:lang w:val="ro-RO"/>
        </w:rPr>
        <w:t xml:space="preserve"> privind oricare incident, care afectează sau ar putea afecta furnizarea serviciilor sau calitatea serviciilor furnizate;</w:t>
      </w:r>
    </w:p>
    <w:p w14:paraId="7A735614" w14:textId="77777777" w:rsidR="005C4DE5" w:rsidRPr="00477F3C" w:rsidRDefault="005C4DE5" w:rsidP="005C4DE5">
      <w:pPr>
        <w:ind w:firstLine="709"/>
        <w:jc w:val="both"/>
        <w:rPr>
          <w:lang w:val="ro-RO"/>
        </w:rPr>
      </w:pPr>
      <w:r w:rsidRPr="00477F3C">
        <w:rPr>
          <w:lang w:val="ro-RO"/>
        </w:rPr>
        <w:t>j) să organizeze serviciul clienți astfel, încât cererile și plângerile/reclamațiile recepționate din partea clienților să poată fi primite timp de 24 de ore/7 zile pe săptămână și soluționate în termenele prevăzute de legislație;</w:t>
      </w:r>
    </w:p>
    <w:p w14:paraId="35BA2FC2" w14:textId="48E0470E" w:rsidR="005C4DE5" w:rsidRPr="00477F3C" w:rsidRDefault="005C4DE5" w:rsidP="005C4DE5">
      <w:pPr>
        <w:ind w:firstLine="709"/>
        <w:jc w:val="both"/>
        <w:rPr>
          <w:lang w:val="ro-RO"/>
        </w:rPr>
      </w:pPr>
      <w:r w:rsidRPr="00477F3C">
        <w:rPr>
          <w:lang w:val="ro-RO"/>
        </w:rPr>
        <w:t xml:space="preserve">k) să obțină, de sine stătător, toate autorizațiile necesare (de funcționare, protecție a mediului etc.) de la autoritățile publice competente, iar în cazuri de urgență sau a unor impedimente de natură administrativă, să solicite sprijinul </w:t>
      </w:r>
      <w:r w:rsidR="004253E6" w:rsidRPr="00477F3C">
        <w:rPr>
          <w:lang w:val="ro-RO"/>
        </w:rPr>
        <w:t>Autorității Contractante</w:t>
      </w:r>
      <w:r w:rsidRPr="00477F3C">
        <w:rPr>
          <w:lang w:val="ro-RO"/>
        </w:rPr>
        <w:t xml:space="preserve"> pentru facilitarea obținerii acestora;</w:t>
      </w:r>
    </w:p>
    <w:p w14:paraId="42C6EDEF" w14:textId="77777777" w:rsidR="005C4DE5" w:rsidRPr="00477F3C" w:rsidRDefault="005C4DE5" w:rsidP="005C4DE5">
      <w:pPr>
        <w:ind w:firstLine="709"/>
        <w:jc w:val="both"/>
        <w:rPr>
          <w:lang w:val="ro-RO"/>
        </w:rPr>
      </w:pPr>
      <w:r w:rsidRPr="00477F3C">
        <w:rPr>
          <w:lang w:val="ro-RO"/>
        </w:rPr>
        <w:t>l) să asigure presiunea adecvata a apei pentru utilizarea hidranților antiincendiari;</w:t>
      </w:r>
    </w:p>
    <w:p w14:paraId="64A2B619" w14:textId="77777777" w:rsidR="005C4DE5" w:rsidRPr="00477F3C" w:rsidRDefault="005C4DE5" w:rsidP="005C4DE5">
      <w:pPr>
        <w:ind w:firstLine="709"/>
        <w:jc w:val="both"/>
        <w:rPr>
          <w:lang w:val="ro-RO"/>
        </w:rPr>
      </w:pPr>
      <w:r w:rsidRPr="00477F3C">
        <w:rPr>
          <w:lang w:val="ro-RO"/>
        </w:rPr>
        <w:t>m) să furnizeze autorităților publice competente informațiile de care acestea au dreptul să dispună și să asigure accesul, potrivit competențelor, la informațiile necesare pentru verificarea și evaluarea operării și dezvoltării serviciilor;</w:t>
      </w:r>
    </w:p>
    <w:p w14:paraId="5130D9D6" w14:textId="77777777" w:rsidR="005C4DE5" w:rsidRPr="00477F3C" w:rsidRDefault="005C4DE5" w:rsidP="005C4DE5">
      <w:pPr>
        <w:ind w:firstLine="709"/>
        <w:jc w:val="both"/>
        <w:rPr>
          <w:lang w:val="ro-RO"/>
        </w:rPr>
      </w:pPr>
      <w:r w:rsidRPr="00477F3C">
        <w:rPr>
          <w:lang w:val="ro-RO"/>
        </w:rPr>
        <w:t>n) să aplice tehnici de management, care vor conduce la reducerea substanțială a costurilor de operare și, în special, a pierderilor de apă;</w:t>
      </w:r>
    </w:p>
    <w:p w14:paraId="5A21D124" w14:textId="77777777" w:rsidR="005C4DE5" w:rsidRPr="00477F3C" w:rsidRDefault="005C4DE5" w:rsidP="005C4DE5">
      <w:pPr>
        <w:ind w:firstLine="709"/>
        <w:jc w:val="both"/>
        <w:rPr>
          <w:lang w:val="ro-RO"/>
        </w:rPr>
      </w:pPr>
      <w:r w:rsidRPr="00477F3C">
        <w:rPr>
          <w:lang w:val="ro-RO"/>
        </w:rPr>
        <w:t>o) să mențină, pe cont propriu, numărul necesar de angajați pentru a asigura buna realizare a obligațiunilor contractuale;</w:t>
      </w:r>
    </w:p>
    <w:p w14:paraId="5E612938" w14:textId="77777777" w:rsidR="005C4DE5" w:rsidRPr="00477F3C" w:rsidRDefault="005C4DE5" w:rsidP="005C4DE5">
      <w:pPr>
        <w:ind w:firstLine="709"/>
        <w:jc w:val="both"/>
        <w:rPr>
          <w:lang w:val="ro-RO"/>
        </w:rPr>
      </w:pPr>
      <w:r w:rsidRPr="00477F3C">
        <w:rPr>
          <w:lang w:val="ro-RO"/>
        </w:rPr>
        <w:t>p) să asigure, pe cont propriu, instruirea și perfecționarea continuă a angajaților;</w:t>
      </w:r>
    </w:p>
    <w:p w14:paraId="50772CB3" w14:textId="77777777" w:rsidR="005C4DE5" w:rsidRPr="00477F3C" w:rsidRDefault="005C4DE5" w:rsidP="005C4DE5">
      <w:pPr>
        <w:ind w:firstLine="709"/>
        <w:jc w:val="both"/>
        <w:rPr>
          <w:lang w:val="ro-RO"/>
        </w:rPr>
      </w:pPr>
      <w:r w:rsidRPr="00477F3C">
        <w:rPr>
          <w:lang w:val="ro-RO"/>
        </w:rPr>
        <w:t>q) să aplice masurile necesare cu privire la asigurarea securității și sănătății în muncă;</w:t>
      </w:r>
    </w:p>
    <w:p w14:paraId="06FAA353" w14:textId="661AA9D1" w:rsidR="005C4DE5" w:rsidRPr="00477F3C" w:rsidRDefault="005C4DE5" w:rsidP="005C4DE5">
      <w:pPr>
        <w:ind w:firstLine="709"/>
        <w:jc w:val="both"/>
        <w:rPr>
          <w:lang w:val="ro-RO"/>
        </w:rPr>
      </w:pPr>
      <w:r w:rsidRPr="00477F3C">
        <w:rPr>
          <w:lang w:val="ro-RO"/>
        </w:rPr>
        <w:t>r) să preia bunurile care fac parte din sistemul public de alimentare cu apă</w:t>
      </w:r>
      <w:r w:rsidR="00254326">
        <w:rPr>
          <w:lang w:val="ro-RO"/>
        </w:rPr>
        <w:t xml:space="preserve"> </w:t>
      </w:r>
      <w:r w:rsidR="00254326" w:rsidRPr="00254326">
        <w:rPr>
          <w:lang w:val="ro-RO"/>
        </w:rPr>
        <w:t>și de canalizare</w:t>
      </w:r>
      <w:r w:rsidRPr="00477F3C">
        <w:rPr>
          <w:lang w:val="ro-RO"/>
        </w:rPr>
        <w:t xml:space="preserve">, </w:t>
      </w:r>
      <w:r w:rsidR="00552000" w:rsidRPr="00477F3C">
        <w:rPr>
          <w:lang w:val="ro-RO"/>
        </w:rPr>
        <w:t xml:space="preserve">transmise la data semnării acestui Contract sau </w:t>
      </w:r>
      <w:r w:rsidRPr="00477F3C">
        <w:rPr>
          <w:lang w:val="ro-RO"/>
        </w:rPr>
        <w:t xml:space="preserve">care vor fi transmise de către </w:t>
      </w:r>
      <w:r w:rsidR="004253E6" w:rsidRPr="00477F3C">
        <w:rPr>
          <w:lang w:val="ro-RO"/>
        </w:rPr>
        <w:t>Autoritatea Contractantă</w:t>
      </w:r>
      <w:r w:rsidRPr="00477F3C">
        <w:rPr>
          <w:lang w:val="ro-RO"/>
        </w:rPr>
        <w:t xml:space="preserve"> la o dată ulterioară semnării prezentului Contract, asigurând buna </w:t>
      </w:r>
      <w:r w:rsidR="00552000" w:rsidRPr="00477F3C">
        <w:rPr>
          <w:lang w:val="ro-RO"/>
        </w:rPr>
        <w:t>funcționare</w:t>
      </w:r>
      <w:r w:rsidRPr="00477F3C">
        <w:rPr>
          <w:lang w:val="ro-RO"/>
        </w:rPr>
        <w:t xml:space="preserve"> a acestora;</w:t>
      </w:r>
    </w:p>
    <w:p w14:paraId="585867E4" w14:textId="35340DC3" w:rsidR="005C4DE5" w:rsidRPr="00477F3C" w:rsidRDefault="005C4DE5" w:rsidP="005C4DE5">
      <w:pPr>
        <w:ind w:firstLine="709"/>
        <w:jc w:val="both"/>
        <w:rPr>
          <w:lang w:val="ro-RO"/>
        </w:rPr>
      </w:pPr>
      <w:r w:rsidRPr="00477F3C">
        <w:rPr>
          <w:lang w:val="ro-RO"/>
        </w:rPr>
        <w:t xml:space="preserve">s) să calculeze și să propună spre aprobare, în condițiile legii și a prezentului Contract, pentru perioadele de gestiune viitoare, </w:t>
      </w:r>
      <w:r w:rsidR="00EA031B">
        <w:rPr>
          <w:lang w:val="ro-RO"/>
        </w:rPr>
        <w:t>t</w:t>
      </w:r>
      <w:r w:rsidR="00EA031B" w:rsidRPr="00477F3C">
        <w:rPr>
          <w:lang w:val="ro-RO"/>
        </w:rPr>
        <w:t>arif</w:t>
      </w:r>
      <w:r w:rsidR="00EA031B">
        <w:rPr>
          <w:lang w:val="ro-RO"/>
        </w:rPr>
        <w:t>ul/tarif</w:t>
      </w:r>
      <w:r w:rsidR="00EA031B" w:rsidRPr="00477F3C">
        <w:rPr>
          <w:lang w:val="ro-RO"/>
        </w:rPr>
        <w:t xml:space="preserve">ele </w:t>
      </w:r>
      <w:r w:rsidRPr="00477F3C">
        <w:rPr>
          <w:lang w:val="ro-RO"/>
        </w:rPr>
        <w:t>pentru servici</w:t>
      </w:r>
      <w:r w:rsidR="00EA031B">
        <w:rPr>
          <w:lang w:val="ro-RO"/>
        </w:rPr>
        <w:t>ul</w:t>
      </w:r>
      <w:r w:rsidRPr="00477F3C">
        <w:rPr>
          <w:lang w:val="ro-RO"/>
        </w:rPr>
        <w:t xml:space="preserve"> prestat;</w:t>
      </w:r>
    </w:p>
    <w:p w14:paraId="6FEAC8EE" w14:textId="4E7AAA71" w:rsidR="005C4DE5" w:rsidRPr="00477F3C" w:rsidRDefault="00A87F7A" w:rsidP="005C4DE5">
      <w:pPr>
        <w:ind w:firstLine="709"/>
        <w:jc w:val="both"/>
        <w:rPr>
          <w:lang w:val="ro-RO"/>
        </w:rPr>
      </w:pPr>
      <w:r w:rsidRPr="00477F3C">
        <w:rPr>
          <w:lang w:val="ro-RO"/>
        </w:rPr>
        <w:t>t</w:t>
      </w:r>
      <w:r w:rsidR="005C4DE5" w:rsidRPr="00477F3C">
        <w:rPr>
          <w:lang w:val="ro-RO"/>
        </w:rPr>
        <w:t>) să nu subcontracteze bunurile, cu excepția celor neutilizate în producție, și prestarea ca atare a servici</w:t>
      </w:r>
      <w:r w:rsidR="009B4869">
        <w:rPr>
          <w:lang w:val="ro-RO"/>
        </w:rPr>
        <w:t>ului</w:t>
      </w:r>
      <w:r w:rsidR="005C4DE5" w:rsidRPr="00477F3C">
        <w:rPr>
          <w:lang w:val="ro-RO"/>
        </w:rPr>
        <w:t xml:space="preserve">, care fac obiectul prezentului Contract. Nu este considerată subcontractare încheierea contractului al cărei menire este asigurarea bunei funcționări și a continuității exploatării bunurilor, realizării activităților și prestării </w:t>
      </w:r>
      <w:r w:rsidR="009B4869" w:rsidRPr="00477F3C">
        <w:rPr>
          <w:lang w:val="ro-RO"/>
        </w:rPr>
        <w:t>servici</w:t>
      </w:r>
      <w:r w:rsidR="009B4869">
        <w:rPr>
          <w:lang w:val="ro-RO"/>
        </w:rPr>
        <w:t>ului</w:t>
      </w:r>
      <w:r w:rsidR="005C4DE5" w:rsidRPr="00477F3C">
        <w:rPr>
          <w:lang w:val="ro-RO"/>
        </w:rPr>
        <w:t>, fără a ceda sau transmite drepturile și obligațiile asumate prin prezentul Contract;</w:t>
      </w:r>
    </w:p>
    <w:p w14:paraId="1D2B3CA3" w14:textId="3394A9F0" w:rsidR="005C4DE5" w:rsidRPr="00477F3C" w:rsidRDefault="00A87F7A" w:rsidP="005C4DE5">
      <w:pPr>
        <w:ind w:firstLine="709"/>
        <w:jc w:val="both"/>
        <w:rPr>
          <w:lang w:val="ro-RO"/>
        </w:rPr>
      </w:pPr>
      <w:r w:rsidRPr="00477F3C">
        <w:rPr>
          <w:lang w:val="ro-RO"/>
        </w:rPr>
        <w:t>u</w:t>
      </w:r>
      <w:r w:rsidR="005C4DE5" w:rsidRPr="00477F3C">
        <w:rPr>
          <w:lang w:val="ro-RO"/>
        </w:rPr>
        <w:t xml:space="preserve">) să efectueze lucrările de întreținere și reparație planificate sau inopinate, în limita surselor de finanțare </w:t>
      </w:r>
      <w:r w:rsidR="00AD28C9" w:rsidRPr="00477F3C">
        <w:rPr>
          <w:lang w:val="ro-RO"/>
        </w:rPr>
        <w:t>disponibile</w:t>
      </w:r>
      <w:r w:rsidR="005C4DE5" w:rsidRPr="00477F3C">
        <w:rPr>
          <w:lang w:val="ro-RO"/>
        </w:rPr>
        <w:t>, în măsura necesară pentru a asigura servicii de calitatea și parametrii prevăzuți de reglementările tehnice și standardele aplicate, dar și pentru a nu admite deteriorarea, degradarea accelerată sau distrugerea bunurilor;</w:t>
      </w:r>
    </w:p>
    <w:p w14:paraId="1EC1FB87" w14:textId="7FCB8687" w:rsidR="005C4DE5" w:rsidRPr="00477F3C" w:rsidRDefault="00A87F7A" w:rsidP="005C4DE5">
      <w:pPr>
        <w:ind w:firstLine="709"/>
        <w:jc w:val="both"/>
        <w:rPr>
          <w:lang w:val="ro-RO"/>
        </w:rPr>
      </w:pPr>
      <w:r w:rsidRPr="00477F3C">
        <w:rPr>
          <w:lang w:val="ro-RO"/>
        </w:rPr>
        <w:lastRenderedPageBreak/>
        <w:t>v</w:t>
      </w:r>
      <w:r w:rsidR="005C4DE5" w:rsidRPr="00477F3C">
        <w:rPr>
          <w:lang w:val="ro-RO"/>
        </w:rPr>
        <w:t xml:space="preserve">) să transmită </w:t>
      </w:r>
      <w:r w:rsidR="004253E6" w:rsidRPr="00477F3C">
        <w:rPr>
          <w:lang w:val="ro-RO"/>
        </w:rPr>
        <w:t>Autorității Contractante</w:t>
      </w:r>
      <w:r w:rsidR="005C4DE5" w:rsidRPr="00477F3C">
        <w:rPr>
          <w:lang w:val="ro-RO"/>
        </w:rPr>
        <w:t xml:space="preserve">, la expirarea Contractului, documentația vizând bunurile proprietate a </w:t>
      </w:r>
      <w:r w:rsidR="004253E6" w:rsidRPr="00477F3C">
        <w:rPr>
          <w:lang w:val="ro-RO"/>
        </w:rPr>
        <w:t>Autorității Contractante</w:t>
      </w:r>
      <w:r w:rsidR="005C4DE5" w:rsidRPr="00477F3C">
        <w:rPr>
          <w:lang w:val="ro-RO"/>
        </w:rPr>
        <w:t>;</w:t>
      </w:r>
    </w:p>
    <w:p w14:paraId="680334F2" w14:textId="77777777" w:rsidR="00212B56" w:rsidRDefault="00A87F7A" w:rsidP="005C4DE5">
      <w:pPr>
        <w:ind w:firstLine="709"/>
        <w:jc w:val="both"/>
        <w:rPr>
          <w:lang w:val="ro-RO"/>
        </w:rPr>
      </w:pPr>
      <w:r w:rsidRPr="00477F3C">
        <w:rPr>
          <w:lang w:val="ro-RO"/>
        </w:rPr>
        <w:t>w</w:t>
      </w:r>
      <w:r w:rsidR="005C4DE5" w:rsidRPr="00477F3C">
        <w:rPr>
          <w:lang w:val="ro-RO"/>
        </w:rPr>
        <w:t>) să asigure, pe o perioadă de cel mult șase luni</w:t>
      </w:r>
      <w:r w:rsidR="000C0318" w:rsidRPr="00477F3C">
        <w:rPr>
          <w:lang w:val="ro-RO"/>
        </w:rPr>
        <w:t xml:space="preserve"> după expirarea prezentului Contract</w:t>
      </w:r>
      <w:r w:rsidR="005C4DE5" w:rsidRPr="00477F3C">
        <w:rPr>
          <w:lang w:val="ro-RO"/>
        </w:rPr>
        <w:t>, continuitatea prestării serviciilor</w:t>
      </w:r>
      <w:r w:rsidR="00212B56">
        <w:rPr>
          <w:lang w:val="ro-RO"/>
        </w:rPr>
        <w:t>;</w:t>
      </w:r>
    </w:p>
    <w:p w14:paraId="12DB3A5F" w14:textId="6B25701C" w:rsidR="005C4DE5" w:rsidRDefault="00212B56" w:rsidP="005C4DE5">
      <w:pPr>
        <w:ind w:firstLine="709"/>
        <w:jc w:val="both"/>
        <w:rPr>
          <w:lang w:val="ro-RO"/>
        </w:rPr>
      </w:pPr>
      <w:r>
        <w:rPr>
          <w:lang w:val="ro-RO"/>
        </w:rPr>
        <w:t>x) să emită avizele</w:t>
      </w:r>
      <w:r w:rsidRPr="00212B56">
        <w:rPr>
          <w:lang w:val="ro-RO"/>
        </w:rPr>
        <w:t xml:space="preserve"> de branșare la sistemul public de alimentare cu apă, doar cu acordul prealabil al Autorității contractante;</w:t>
      </w:r>
    </w:p>
    <w:p w14:paraId="7F5AF732" w14:textId="6462664E"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Operatorul va organiza consultații periodice cu </w:t>
      </w:r>
      <w:r w:rsidR="003D1146">
        <w:rPr>
          <w:lang w:val="ro-RO"/>
        </w:rPr>
        <w:t>autoritățile publice locale</w:t>
      </w:r>
      <w:r w:rsidRPr="00477F3C">
        <w:rPr>
          <w:lang w:val="ro-RO"/>
        </w:rPr>
        <w:t>, în cadrul cărora se va examina și se va discuta calitatea serviciilor furnizate de către Operator, nivelul ICP și obiectivele curente de activitate, noi servicii așteptate de public și celelalte aspecte relevante.</w:t>
      </w:r>
    </w:p>
    <w:p w14:paraId="69E85569" w14:textId="49F00642"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Operatorul nu poartă răspundere pentru nerealizarea sau realizarea necorespunzătoare a obligațiunilor stipulate în prezentul capitol, în cazul insuficienței surselor de finanțare provenite din aplicarea tarifelor și a neexecutării de către </w:t>
      </w:r>
      <w:r w:rsidR="004253E6" w:rsidRPr="00477F3C">
        <w:rPr>
          <w:lang w:val="ro-RO"/>
        </w:rPr>
        <w:t>Autoritatea Contractantă</w:t>
      </w:r>
      <w:r w:rsidRPr="00477F3C">
        <w:rPr>
          <w:lang w:val="ro-RO"/>
        </w:rPr>
        <w:t xml:space="preserve"> a obligațiunilor asumate.</w:t>
      </w:r>
    </w:p>
    <w:p w14:paraId="4FA167E5" w14:textId="32E85DC0" w:rsidR="005C4DE5" w:rsidRPr="00477F3C" w:rsidRDefault="005C4DE5" w:rsidP="00B45B61">
      <w:pPr>
        <w:pStyle w:val="Heading1"/>
        <w:spacing w:before="240" w:after="120"/>
        <w:rPr>
          <w:color w:val="365F91" w:themeColor="accent1" w:themeShade="BF"/>
          <w:lang w:val="ro-RO"/>
        </w:rPr>
      </w:pPr>
      <w:bookmarkStart w:id="10" w:name="_Toc131508640"/>
      <w:r w:rsidRPr="00477F3C">
        <w:rPr>
          <w:color w:val="365F91" w:themeColor="accent1" w:themeShade="BF"/>
          <w:lang w:val="ro-RO"/>
        </w:rPr>
        <w:t>Capitolul 8.</w:t>
      </w:r>
      <w:r w:rsidR="003752D2" w:rsidRPr="00477F3C">
        <w:rPr>
          <w:color w:val="365F91" w:themeColor="accent1" w:themeShade="BF"/>
          <w:lang w:val="ro-RO"/>
        </w:rPr>
        <w:br/>
      </w:r>
      <w:r w:rsidRPr="00477F3C">
        <w:rPr>
          <w:color w:val="365F91" w:themeColor="accent1" w:themeShade="BF"/>
          <w:lang w:val="ro-RO"/>
        </w:rPr>
        <w:t>SISTEMUL DE LUCRĂRI ȘI ACHIZIȚIILE</w:t>
      </w:r>
      <w:bookmarkEnd w:id="10"/>
    </w:p>
    <w:p w14:paraId="7E1B961A" w14:textId="1B814991"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După natura lor, lucrările executate asupra bunurilor gestionate sau care urmează a fi gestionate de către Operator în cadrul prezentului Contract, pot fi, după cum urmează:</w:t>
      </w:r>
    </w:p>
    <w:p w14:paraId="035A6274" w14:textId="77777777" w:rsidR="005C4DE5" w:rsidRPr="00477F3C" w:rsidRDefault="005C4DE5" w:rsidP="005C4DE5">
      <w:pPr>
        <w:ind w:firstLine="709"/>
        <w:jc w:val="both"/>
        <w:rPr>
          <w:lang w:val="ro-RO"/>
        </w:rPr>
      </w:pPr>
      <w:r w:rsidRPr="00477F3C">
        <w:rPr>
          <w:lang w:val="ro-RO"/>
        </w:rPr>
        <w:t>a) de întreținere;</w:t>
      </w:r>
    </w:p>
    <w:p w14:paraId="3D7FAB1F" w14:textId="77777777" w:rsidR="005C4DE5" w:rsidRPr="00477F3C" w:rsidRDefault="005C4DE5" w:rsidP="005C4DE5">
      <w:pPr>
        <w:ind w:firstLine="709"/>
        <w:jc w:val="both"/>
        <w:rPr>
          <w:lang w:val="ro-RO"/>
        </w:rPr>
      </w:pPr>
      <w:r w:rsidRPr="00477F3C">
        <w:rPr>
          <w:lang w:val="ro-RO"/>
        </w:rPr>
        <w:t>b) de înlocuire și consolidare (reabilitare);</w:t>
      </w:r>
    </w:p>
    <w:p w14:paraId="65D499D4" w14:textId="77777777" w:rsidR="005C4DE5" w:rsidRPr="00477F3C" w:rsidRDefault="005C4DE5" w:rsidP="005C4DE5">
      <w:pPr>
        <w:ind w:firstLine="709"/>
        <w:jc w:val="both"/>
        <w:rPr>
          <w:lang w:val="ro-RO"/>
        </w:rPr>
      </w:pPr>
      <w:r w:rsidRPr="00477F3C">
        <w:rPr>
          <w:lang w:val="ro-RO"/>
        </w:rPr>
        <w:t>c) de extindere și modernizare.</w:t>
      </w:r>
    </w:p>
    <w:p w14:paraId="2C364D86" w14:textId="6A10CB51" w:rsidR="005C4DE5" w:rsidRPr="00254326" w:rsidRDefault="005C4DE5" w:rsidP="007F43EB">
      <w:pPr>
        <w:pStyle w:val="BodyTextIndent"/>
        <w:numPr>
          <w:ilvl w:val="0"/>
          <w:numId w:val="17"/>
        </w:numPr>
        <w:tabs>
          <w:tab w:val="clear" w:pos="345"/>
        </w:tabs>
        <w:suppressAutoHyphens/>
        <w:spacing w:line="240" w:lineRule="auto"/>
        <w:ind w:left="0" w:right="-2" w:firstLine="709"/>
        <w:rPr>
          <w:lang w:val="ro-RO"/>
        </w:rPr>
      </w:pPr>
      <w:r w:rsidRPr="00254326">
        <w:rPr>
          <w:lang w:val="ro-RO"/>
        </w:rPr>
        <w:t>Lucrările de întreținere sunt constituite din totalitatea acțiunilor/lucrărilor necesare în vederea întreținerii echipamentelor sau instalațiilor în stare de bună funcționare, având în vedere optimizarea duratei lor de viață.</w:t>
      </w:r>
      <w:r w:rsidR="00254326" w:rsidRPr="00254326">
        <w:rPr>
          <w:lang w:val="ro-RO"/>
        </w:rPr>
        <w:t xml:space="preserve"> </w:t>
      </w:r>
      <w:r w:rsidRPr="00254326">
        <w:rPr>
          <w:lang w:val="ro-RO"/>
        </w:rPr>
        <w:t>La lucrările de întreținere se referă și cele de reparații curente, care nu duc la o creștere a valorii bunurilor sau la o prelungire a duratei lor de viață, dar sunt suficient de importante pentru a justifica o prelungire peste termen a cheltuielilor aferente.</w:t>
      </w:r>
    </w:p>
    <w:p w14:paraId="3A48C68D" w14:textId="35E7FE8D"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 (1) Lucrările de înlocuire și consolidare (reabilitare) constau în totalitatea lucrărilor, care sunt necesare pentru înlocuirea completă sau parțială a bunurilor.</w:t>
      </w:r>
    </w:p>
    <w:p w14:paraId="14F5E3E5" w14:textId="74FDE95D" w:rsidR="005C4DE5" w:rsidRPr="00477F3C" w:rsidRDefault="005C4DE5" w:rsidP="005C4DE5">
      <w:pPr>
        <w:ind w:firstLine="709"/>
        <w:jc w:val="both"/>
        <w:rPr>
          <w:lang w:val="ro-RO"/>
        </w:rPr>
      </w:pPr>
      <w:r w:rsidRPr="00477F3C">
        <w:rPr>
          <w:lang w:val="ro-RO"/>
        </w:rPr>
        <w:t xml:space="preserve">(2) Operatorul este obligat să efectueze lucrările de înlocuire a bunurilor în termenul prevăzut, în limita finanțării asigurate </w:t>
      </w:r>
      <w:r w:rsidR="004D194F" w:rsidRPr="00477F3C">
        <w:rPr>
          <w:lang w:val="ro-RO"/>
        </w:rPr>
        <w:t>fondul de dezvoltare</w:t>
      </w:r>
      <w:r w:rsidRPr="00477F3C">
        <w:rPr>
          <w:lang w:val="ro-RO"/>
        </w:rPr>
        <w:t>, pornind de la starea reală a bunurilor, prioritatea lucrărilor sau planul stabilit.</w:t>
      </w:r>
    </w:p>
    <w:p w14:paraId="38348569" w14:textId="348ECBF9" w:rsidR="005C4DE5" w:rsidRPr="00477F3C" w:rsidRDefault="005C4DE5" w:rsidP="005C4DE5">
      <w:pPr>
        <w:ind w:firstLine="709"/>
        <w:jc w:val="both"/>
        <w:rPr>
          <w:lang w:val="ro-RO"/>
        </w:rPr>
      </w:pPr>
      <w:r w:rsidRPr="00477F3C">
        <w:rPr>
          <w:lang w:val="ro-RO"/>
        </w:rPr>
        <w:t xml:space="preserve">(3) </w:t>
      </w:r>
      <w:r w:rsidR="00045C49" w:rsidRPr="00477F3C">
        <w:rPr>
          <w:lang w:val="ro-RO"/>
        </w:rPr>
        <w:t>Lucrările de înlocuire și consolidare (reabilitare), în rezultatul cărora are loc creșterea substanțială capacității bunului înlocuit, îmbunătățirea substanțială a performanței sau majorarea substanțială a duratei de funcționare utilă, se consideră lucrări de modernizare</w:t>
      </w:r>
      <w:r w:rsidRPr="00477F3C">
        <w:rPr>
          <w:lang w:val="ro-RO"/>
        </w:rPr>
        <w:t>.</w:t>
      </w:r>
    </w:p>
    <w:p w14:paraId="51EECFFB" w14:textId="1A6CCED0"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Lucrări de extindere și modernizare</w:t>
      </w:r>
    </w:p>
    <w:p w14:paraId="51ADAAEC" w14:textId="2B2C242F" w:rsidR="005C4DE5" w:rsidRPr="00477F3C" w:rsidRDefault="005C4DE5" w:rsidP="005C4DE5">
      <w:pPr>
        <w:ind w:firstLine="709"/>
        <w:jc w:val="both"/>
        <w:rPr>
          <w:lang w:val="ro-RO"/>
        </w:rPr>
      </w:pPr>
      <w:r w:rsidRPr="00477F3C">
        <w:rPr>
          <w:lang w:val="ro-RO"/>
        </w:rPr>
        <w:t xml:space="preserve">(1) Lucrările de extindere constau în lucrări privind un nou echipament sau o nouă instalație, care nu se efectuează în vederea reînnoirii unui echipament sau unei instalații existente. </w:t>
      </w:r>
      <w:r w:rsidR="00DC0A1E" w:rsidRPr="00477F3C">
        <w:rPr>
          <w:lang w:val="ro-RO"/>
        </w:rPr>
        <w:t xml:space="preserve">În deosebi, construcția de infrastructură tehnico-edilitară destinată extinderii </w:t>
      </w:r>
      <w:r w:rsidR="00A25451" w:rsidRPr="00477F3C">
        <w:rPr>
          <w:lang w:val="ro-RO"/>
        </w:rPr>
        <w:t>ariei de operare</w:t>
      </w:r>
      <w:r w:rsidR="00DC0A1E" w:rsidRPr="00477F3C">
        <w:rPr>
          <w:lang w:val="ro-RO"/>
        </w:rPr>
        <w:t xml:space="preserve"> constituie lucrări de extindere</w:t>
      </w:r>
      <w:r w:rsidRPr="00477F3C">
        <w:rPr>
          <w:lang w:val="ro-RO"/>
        </w:rPr>
        <w:t>.</w:t>
      </w:r>
    </w:p>
    <w:p w14:paraId="0E82F84E" w14:textId="77777777" w:rsidR="005C4DE5" w:rsidRPr="00477F3C" w:rsidRDefault="005C4DE5" w:rsidP="005C4DE5">
      <w:pPr>
        <w:ind w:firstLine="709"/>
        <w:jc w:val="both"/>
        <w:rPr>
          <w:lang w:val="ro-RO"/>
        </w:rPr>
      </w:pPr>
      <w:r w:rsidRPr="00477F3C">
        <w:rPr>
          <w:lang w:val="ro-RO"/>
        </w:rPr>
        <w:t>(2) Lucrările de modernizare se referă la orice lucrări semnificative, care conduc la o creștere a valorii sau la o prelungire a duratei normale de viață operațională a unui bun peste termenul planificat, pentru reînnoire sau înlocuire, precum și cele care modifică un echipament sau o instalație existentă, în vederea creșterii capacității sale tehnice.</w:t>
      </w:r>
    </w:p>
    <w:p w14:paraId="517C7046" w14:textId="7D34DDAF" w:rsidR="005C4DE5" w:rsidRPr="00477F3C" w:rsidRDefault="005C4DE5" w:rsidP="005C4DE5">
      <w:pPr>
        <w:ind w:firstLine="709"/>
        <w:jc w:val="both"/>
        <w:rPr>
          <w:lang w:val="ro-RO"/>
        </w:rPr>
      </w:pPr>
      <w:r w:rsidRPr="00477F3C">
        <w:rPr>
          <w:lang w:val="ro-RO"/>
        </w:rPr>
        <w:t xml:space="preserve">(3) În cazul în care lucrările de modernizare nu pot fi identificate din punct de vedere fizic cu echipamentul sau instalația principală, este creat un nou mijloc fix. </w:t>
      </w:r>
      <w:r w:rsidR="00C305BC" w:rsidRPr="00477F3C">
        <w:rPr>
          <w:lang w:val="ro-RO"/>
        </w:rPr>
        <w:t>Dacă lucrările pot fi asociate cu un echipament sau instalație, costurile unor asemenea lucrări se vor capitaliza la valoarea acelor echipamente/instalații</w:t>
      </w:r>
      <w:r w:rsidRPr="00477F3C">
        <w:rPr>
          <w:lang w:val="ro-RO"/>
        </w:rPr>
        <w:t>.</w:t>
      </w:r>
    </w:p>
    <w:p w14:paraId="2DEC0027" w14:textId="5B46CD8A"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Folosința drumurilor publice și private</w:t>
      </w:r>
    </w:p>
    <w:p w14:paraId="51CEA006" w14:textId="77777777" w:rsidR="005C4DE5" w:rsidRPr="00477F3C" w:rsidRDefault="005C4DE5" w:rsidP="005C4DE5">
      <w:pPr>
        <w:ind w:firstLine="709"/>
        <w:jc w:val="both"/>
        <w:rPr>
          <w:lang w:val="ro-RO"/>
        </w:rPr>
      </w:pPr>
      <w:r w:rsidRPr="00477F3C">
        <w:rPr>
          <w:lang w:val="ro-RO"/>
        </w:rPr>
        <w:t>(1) Execuția lucrărilor de către Operator pe drumurile publice este condiționată de acordarea autorizațiilor necesare, pe care acesta trebuie să le solicite, pe răspunderea sa.</w:t>
      </w:r>
    </w:p>
    <w:p w14:paraId="7EDDE76F" w14:textId="52E94AA9" w:rsidR="005C4DE5" w:rsidRPr="00477F3C" w:rsidRDefault="005C4DE5" w:rsidP="005C4DE5">
      <w:pPr>
        <w:ind w:firstLine="709"/>
        <w:jc w:val="both"/>
        <w:rPr>
          <w:lang w:val="ro-RO"/>
        </w:rPr>
      </w:pPr>
      <w:r w:rsidRPr="00477F3C">
        <w:rPr>
          <w:lang w:val="ro-RO"/>
        </w:rPr>
        <w:t xml:space="preserve">(2) </w:t>
      </w:r>
      <w:r w:rsidR="004253E6" w:rsidRPr="00477F3C">
        <w:rPr>
          <w:lang w:val="ro-RO"/>
        </w:rPr>
        <w:t>Autoritatea Contractantă</w:t>
      </w:r>
      <w:r w:rsidRPr="00477F3C">
        <w:rPr>
          <w:lang w:val="ro-RO"/>
        </w:rPr>
        <w:t xml:space="preserve"> se angajează să depună toat</w:t>
      </w:r>
      <w:r w:rsidR="00786D76" w:rsidRPr="00477F3C">
        <w:rPr>
          <w:lang w:val="ro-RO"/>
        </w:rPr>
        <w:t>ă</w:t>
      </w:r>
      <w:r w:rsidRPr="00477F3C">
        <w:rPr>
          <w:lang w:val="ro-RO"/>
        </w:rPr>
        <w:t xml:space="preserve"> diligenț</w:t>
      </w:r>
      <w:r w:rsidR="00786D76" w:rsidRPr="00477F3C">
        <w:rPr>
          <w:lang w:val="ro-RO"/>
        </w:rPr>
        <w:t>a</w:t>
      </w:r>
      <w:r w:rsidRPr="00477F3C">
        <w:rPr>
          <w:lang w:val="ro-RO"/>
        </w:rPr>
        <w:t xml:space="preserve"> în vederea obținerii autorizațiilor pentru </w:t>
      </w:r>
      <w:r w:rsidR="00786D76" w:rsidRPr="00477F3C">
        <w:rPr>
          <w:lang w:val="ro-RO"/>
        </w:rPr>
        <w:t>executarea</w:t>
      </w:r>
      <w:r w:rsidRPr="00477F3C">
        <w:rPr>
          <w:lang w:val="ro-RO"/>
        </w:rPr>
        <w:t xml:space="preserve"> lucrărilor de către Operator pe acele drumuri, care nu fac parte din domeniul public sau privat al </w:t>
      </w:r>
      <w:r w:rsidR="004253E6" w:rsidRPr="00477F3C">
        <w:rPr>
          <w:lang w:val="ro-RO"/>
        </w:rPr>
        <w:t>Autorității Contractante</w:t>
      </w:r>
      <w:r w:rsidRPr="00477F3C">
        <w:rPr>
          <w:lang w:val="ro-RO"/>
        </w:rPr>
        <w:t>.</w:t>
      </w:r>
    </w:p>
    <w:p w14:paraId="220484B0" w14:textId="77777777" w:rsidR="005C4DE5" w:rsidRPr="00477F3C" w:rsidRDefault="005C4DE5" w:rsidP="005C4DE5">
      <w:pPr>
        <w:ind w:firstLine="709"/>
        <w:jc w:val="both"/>
        <w:rPr>
          <w:lang w:val="ro-RO"/>
        </w:rPr>
      </w:pPr>
      <w:r w:rsidRPr="00477F3C">
        <w:rPr>
          <w:lang w:val="ro-RO"/>
        </w:rPr>
        <w:lastRenderedPageBreak/>
        <w:t>(3) Operatorul este obligat să restabilească comunicațiile și traficul, în cazul în care acestea sunt întrerupte, diminuate sau perturbate pentru a permite executarea lucrărilor definite în prezentul capitol.</w:t>
      </w:r>
    </w:p>
    <w:p w14:paraId="2263150D" w14:textId="77777777" w:rsidR="005C4DE5" w:rsidRDefault="005C4DE5" w:rsidP="005C4DE5">
      <w:pPr>
        <w:ind w:firstLine="709"/>
        <w:jc w:val="both"/>
        <w:rPr>
          <w:lang w:val="ro-RO"/>
        </w:rPr>
      </w:pPr>
      <w:r w:rsidRPr="00477F3C">
        <w:rPr>
          <w:lang w:val="ro-RO"/>
        </w:rPr>
        <w:t>(4) Oricine execută lucrări pe drumurile publice este obligat, cel puțin, să aducă conductele și lucrărilor aferente la starea inițială (de exemplu, aducerea la adâncimea de pozare a conductei și aducerea la cota drumului a tuturor lucrărilor, conform cotei anterioare a drumului).</w:t>
      </w:r>
    </w:p>
    <w:p w14:paraId="11C599FF" w14:textId="70D60E35" w:rsidR="00000C83" w:rsidRPr="00477F3C" w:rsidRDefault="00000C83" w:rsidP="005C4DE5">
      <w:pPr>
        <w:ind w:firstLine="709"/>
        <w:jc w:val="both"/>
        <w:rPr>
          <w:lang w:val="ro-RO"/>
        </w:rPr>
      </w:pPr>
      <w:r>
        <w:rPr>
          <w:lang w:val="ro-RO"/>
        </w:rPr>
        <w:t xml:space="preserve">(5) Operatorul va coordona </w:t>
      </w:r>
      <w:r w:rsidR="00693F91">
        <w:rPr>
          <w:lang w:val="ro-RO"/>
        </w:rPr>
        <w:t xml:space="preserve">din timp </w:t>
      </w:r>
      <w:r w:rsidR="00CB786F">
        <w:rPr>
          <w:lang w:val="ro-RO"/>
        </w:rPr>
        <w:t xml:space="preserve">lucrarile planificate </w:t>
      </w:r>
      <w:r w:rsidR="00E555E5">
        <w:rPr>
          <w:lang w:val="ro-RO"/>
        </w:rPr>
        <w:t>si va informa Autoritatea Contractanta in timp util</w:t>
      </w:r>
      <w:r w:rsidR="00CB786F">
        <w:rPr>
          <w:lang w:val="ro-RO"/>
        </w:rPr>
        <w:t xml:space="preserve"> de</w:t>
      </w:r>
      <w:r w:rsidR="00E555E5">
        <w:rPr>
          <w:lang w:val="ro-RO"/>
        </w:rPr>
        <w:t>spre</w:t>
      </w:r>
      <w:r w:rsidR="00CB786F">
        <w:rPr>
          <w:lang w:val="ro-RO"/>
        </w:rPr>
        <w:t xml:space="preserve"> interventi</w:t>
      </w:r>
      <w:r w:rsidR="00DE4172">
        <w:rPr>
          <w:lang w:val="ro-RO"/>
        </w:rPr>
        <w:t xml:space="preserve">ile </w:t>
      </w:r>
      <w:r w:rsidR="00CB786F">
        <w:rPr>
          <w:lang w:val="ro-RO"/>
        </w:rPr>
        <w:t>operat</w:t>
      </w:r>
      <w:r w:rsidR="00274C88">
        <w:rPr>
          <w:lang w:val="ro-RO"/>
        </w:rPr>
        <w:t>iv</w:t>
      </w:r>
      <w:r w:rsidR="00DE4172">
        <w:rPr>
          <w:lang w:val="ro-RO"/>
        </w:rPr>
        <w:t>e</w:t>
      </w:r>
      <w:r w:rsidR="00274C88">
        <w:rPr>
          <w:lang w:val="ro-RO"/>
        </w:rPr>
        <w:t xml:space="preserve"> pentru lichidarea avariilor</w:t>
      </w:r>
      <w:r w:rsidR="00DE4172">
        <w:rPr>
          <w:lang w:val="ro-RO"/>
        </w:rPr>
        <w:t>.</w:t>
      </w:r>
    </w:p>
    <w:p w14:paraId="4E2B67A4" w14:textId="52198261"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Procedurile contabile pentru lucrările efectuate asupra bunurilor sunt stabilite în conformitate cu regulile contabile și cu prevederile fiscale aplicabile.</w:t>
      </w:r>
    </w:p>
    <w:p w14:paraId="7233E933" w14:textId="445709A0"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Finanțarea lucrărilor </w:t>
      </w:r>
      <w:r w:rsidR="00FC4E7A" w:rsidRPr="00477F3C">
        <w:rPr>
          <w:lang w:val="ro-RO"/>
        </w:rPr>
        <w:t xml:space="preserve">de întreținere și </w:t>
      </w:r>
      <w:r w:rsidRPr="00477F3C">
        <w:rPr>
          <w:lang w:val="ro-RO"/>
        </w:rPr>
        <w:t>investițiilor</w:t>
      </w:r>
    </w:p>
    <w:p w14:paraId="4C863593" w14:textId="7066D88D" w:rsidR="005C4DE5" w:rsidRPr="00477F3C" w:rsidRDefault="005C4DE5" w:rsidP="005C4DE5">
      <w:pPr>
        <w:ind w:firstLine="709"/>
        <w:jc w:val="both"/>
        <w:rPr>
          <w:lang w:val="ro-RO"/>
        </w:rPr>
      </w:pPr>
      <w:r w:rsidRPr="00477F3C">
        <w:rPr>
          <w:lang w:val="ro-RO"/>
        </w:rPr>
        <w:t xml:space="preserve">(1) Lucrările de întreținere, înlocuire și consolidare (reabilitare) sunt efectuate și finanțate de către Operator </w:t>
      </w:r>
      <w:r w:rsidR="00A94F4A" w:rsidRPr="00477F3C">
        <w:rPr>
          <w:lang w:val="ro-RO"/>
        </w:rPr>
        <w:t>sau Autoritatea Contractantă</w:t>
      </w:r>
      <w:r w:rsidRPr="00477F3C">
        <w:rPr>
          <w:lang w:val="ro-RO"/>
        </w:rPr>
        <w:t xml:space="preserve">. </w:t>
      </w:r>
      <w:r w:rsidR="004253E6" w:rsidRPr="00477F3C">
        <w:rPr>
          <w:lang w:val="ro-RO"/>
        </w:rPr>
        <w:t>Autoritatea Contractantă</w:t>
      </w:r>
      <w:r w:rsidRPr="00477F3C">
        <w:rPr>
          <w:lang w:val="ro-RO"/>
        </w:rPr>
        <w:t xml:space="preserve"> poate decide finanțarea din contul său a lucrărilor de înlocuire și consolidare (reabilitare), neprevăzute în planul de activitate al Operatorului.</w:t>
      </w:r>
    </w:p>
    <w:p w14:paraId="53C21F8B" w14:textId="4F1CDC74" w:rsidR="005C4DE5" w:rsidRPr="00477F3C" w:rsidRDefault="005C4DE5" w:rsidP="005C4DE5">
      <w:pPr>
        <w:ind w:firstLine="709"/>
        <w:jc w:val="both"/>
        <w:rPr>
          <w:lang w:val="ro-RO"/>
        </w:rPr>
      </w:pPr>
      <w:r w:rsidRPr="00477F3C">
        <w:rPr>
          <w:lang w:val="ro-RO"/>
        </w:rPr>
        <w:t xml:space="preserve">(2) Lucrările de extindere și modernizare sunt finanțate de către </w:t>
      </w:r>
      <w:r w:rsidR="004253E6" w:rsidRPr="00477F3C">
        <w:rPr>
          <w:lang w:val="ro-RO"/>
        </w:rPr>
        <w:t>Autoritatea Contractantă</w:t>
      </w:r>
      <w:r w:rsidRPr="00477F3C">
        <w:rPr>
          <w:lang w:val="ro-RO"/>
        </w:rPr>
        <w:t xml:space="preserve">. Operatorul poate efectua pe cont propriu lucrări de extindere și modernizare, în măsura în care acestea sunt necesare pentru asigurarea cu servicii a </w:t>
      </w:r>
      <w:r w:rsidR="003D1146">
        <w:rPr>
          <w:lang w:val="ro-RO"/>
        </w:rPr>
        <w:t>consumatorilor</w:t>
      </w:r>
      <w:r w:rsidR="001903C1" w:rsidRPr="00477F3C">
        <w:rPr>
          <w:lang w:val="ro-RO"/>
        </w:rPr>
        <w:t xml:space="preserve"> din </w:t>
      </w:r>
      <w:r w:rsidR="000C4C5E">
        <w:rPr>
          <w:lang w:val="ro-RO"/>
        </w:rPr>
        <w:t>aria de operare</w:t>
      </w:r>
      <w:r w:rsidR="001903C1" w:rsidRPr="00477F3C">
        <w:rPr>
          <w:lang w:val="ro-RO"/>
        </w:rPr>
        <w:t xml:space="preserve"> definită de prezentul contract</w:t>
      </w:r>
      <w:r w:rsidRPr="00477F3C">
        <w:rPr>
          <w:lang w:val="ro-RO"/>
        </w:rPr>
        <w:t>, menținerii fiabilității sistemului de alimentare cu apă</w:t>
      </w:r>
      <w:r w:rsidR="00254326">
        <w:rPr>
          <w:lang w:val="ro-RO"/>
        </w:rPr>
        <w:t xml:space="preserve"> </w:t>
      </w:r>
      <w:r w:rsidR="00254326" w:rsidRPr="00254326">
        <w:rPr>
          <w:lang w:val="ro-RO"/>
        </w:rPr>
        <w:t>și de canalizare</w:t>
      </w:r>
      <w:r w:rsidRPr="00477F3C">
        <w:rPr>
          <w:lang w:val="ro-RO"/>
        </w:rPr>
        <w:t xml:space="preserve"> etc.</w:t>
      </w:r>
    </w:p>
    <w:p w14:paraId="2DEF14A7" w14:textId="04B2C150" w:rsidR="00B55F26" w:rsidRPr="00477F3C" w:rsidRDefault="00B55F26" w:rsidP="00B55F26">
      <w:pPr>
        <w:tabs>
          <w:tab w:val="left" w:pos="1080"/>
        </w:tabs>
        <w:ind w:right="-2" w:firstLine="709"/>
        <w:jc w:val="both"/>
        <w:rPr>
          <w:lang w:val="ro-RO"/>
        </w:rPr>
      </w:pPr>
      <w:r w:rsidRPr="00477F3C">
        <w:rPr>
          <w:lang w:val="ro-RO"/>
        </w:rPr>
        <w:t>(3) Operatorul este liber să definească metoda de finanțare a lucrărilor, asigurând echilibrul economic și financiar. Operatorul rămâne răspunzător pentru împrumuturile contractate, în toate cazurile în care Contractul de Delegare expiră, încetează sau este răscumpărat, proporțional valorii împrumuturilor care nu au fost folosite pentru executarea prezentului Contract.</w:t>
      </w:r>
    </w:p>
    <w:p w14:paraId="47F8081C" w14:textId="2A8076BB" w:rsidR="00B55F26" w:rsidRPr="00477F3C" w:rsidRDefault="00B55F26" w:rsidP="00B55F26">
      <w:pPr>
        <w:keepNext/>
        <w:tabs>
          <w:tab w:val="left" w:pos="1080"/>
        </w:tabs>
        <w:ind w:firstLine="709"/>
        <w:jc w:val="both"/>
        <w:rPr>
          <w:lang w:val="ro-RO"/>
        </w:rPr>
      </w:pPr>
      <w:r w:rsidRPr="00477F3C">
        <w:rPr>
          <w:lang w:val="ro-RO"/>
        </w:rPr>
        <w:t>(4) Finanțarea investițiilor efectuate de către Operator se va realiza din</w:t>
      </w:r>
      <w:r w:rsidR="00093435" w:rsidRPr="00477F3C">
        <w:rPr>
          <w:lang w:val="ro-RO"/>
        </w:rPr>
        <w:t>:</w:t>
      </w:r>
    </w:p>
    <w:p w14:paraId="0F5C6C63" w14:textId="32596446" w:rsidR="00B55F26" w:rsidRPr="00477F3C" w:rsidRDefault="00B55F26" w:rsidP="00B55F26">
      <w:pPr>
        <w:tabs>
          <w:tab w:val="left" w:pos="1080"/>
        </w:tabs>
        <w:ind w:right="-2" w:firstLine="709"/>
        <w:jc w:val="both"/>
        <w:rPr>
          <w:lang w:val="ro-RO"/>
        </w:rPr>
      </w:pPr>
      <w:r w:rsidRPr="00477F3C">
        <w:rPr>
          <w:lang w:val="ro-RO"/>
        </w:rPr>
        <w:t xml:space="preserve">a) </w:t>
      </w:r>
      <w:r w:rsidR="00B32F19" w:rsidRPr="00477F3C">
        <w:rPr>
          <w:lang w:val="ro-RO"/>
        </w:rPr>
        <w:t>Fondul de dezvoltare, care urmează a fi alimentat din contul v</w:t>
      </w:r>
      <w:r w:rsidR="00093435" w:rsidRPr="00477F3C">
        <w:rPr>
          <w:lang w:val="ro-RO"/>
        </w:rPr>
        <w:t>ărsămintelor asociate cu redevențele, calculate conform regulilor stabilite în prezentul contract</w:t>
      </w:r>
      <w:r w:rsidR="00B32F19" w:rsidRPr="00477F3C">
        <w:rPr>
          <w:lang w:val="ro-RO"/>
        </w:rPr>
        <w:t>, precum și a a</w:t>
      </w:r>
      <w:r w:rsidR="001825B1" w:rsidRPr="00477F3C">
        <w:rPr>
          <w:lang w:val="ro-RO"/>
        </w:rPr>
        <w:t>ltor m</w:t>
      </w:r>
      <w:r w:rsidR="00093435" w:rsidRPr="00477F3C">
        <w:rPr>
          <w:lang w:val="ro-RO"/>
        </w:rPr>
        <w:t>ijloace</w:t>
      </w:r>
      <w:r w:rsidR="001825B1" w:rsidRPr="00477F3C">
        <w:rPr>
          <w:lang w:val="ro-RO"/>
        </w:rPr>
        <w:t xml:space="preserve"> financiare </w:t>
      </w:r>
      <w:r w:rsidR="0032627C" w:rsidRPr="00477F3C">
        <w:rPr>
          <w:lang w:val="ro-RO"/>
        </w:rPr>
        <w:t>decât redevențele</w:t>
      </w:r>
      <w:r w:rsidR="001825B1" w:rsidRPr="00477F3C">
        <w:rPr>
          <w:lang w:val="ro-RO"/>
        </w:rPr>
        <w:t xml:space="preserve">, </w:t>
      </w:r>
      <w:r w:rsidR="00586572" w:rsidRPr="00477F3C">
        <w:rPr>
          <w:lang w:val="ro-RO"/>
        </w:rPr>
        <w:t>inclusiv împrumuturi, granturi, alocații bugetare, etc</w:t>
      </w:r>
      <w:r w:rsidR="006657E9" w:rsidRPr="00477F3C">
        <w:rPr>
          <w:lang w:val="ro-RO"/>
        </w:rPr>
        <w:t>.</w:t>
      </w:r>
      <w:r w:rsidRPr="00477F3C">
        <w:rPr>
          <w:lang w:val="ro-RO"/>
        </w:rPr>
        <w:t>;</w:t>
      </w:r>
    </w:p>
    <w:p w14:paraId="69BB91FB" w14:textId="0A95B5D0" w:rsidR="00B55F26" w:rsidRPr="00477F3C" w:rsidRDefault="00B32F19" w:rsidP="00B55F26">
      <w:pPr>
        <w:tabs>
          <w:tab w:val="left" w:pos="1080"/>
        </w:tabs>
        <w:ind w:right="-2" w:firstLine="709"/>
        <w:jc w:val="both"/>
        <w:rPr>
          <w:lang w:val="ro-RO"/>
        </w:rPr>
      </w:pPr>
      <w:r w:rsidRPr="00477F3C">
        <w:rPr>
          <w:lang w:val="ro-RO"/>
        </w:rPr>
        <w:t>b</w:t>
      </w:r>
      <w:r w:rsidR="00B55F26" w:rsidRPr="00477F3C">
        <w:rPr>
          <w:lang w:val="ro-RO"/>
        </w:rPr>
        <w:t>) Disponibilitățil</w:t>
      </w:r>
      <w:r w:rsidRPr="00477F3C">
        <w:rPr>
          <w:lang w:val="ro-RO"/>
        </w:rPr>
        <w:t>e</w:t>
      </w:r>
      <w:r w:rsidR="00B55F26" w:rsidRPr="00477F3C">
        <w:rPr>
          <w:lang w:val="ro-RO"/>
        </w:rPr>
        <w:t xml:space="preserve"> proprii ale Operatorului, cu condiția restituirii/recuperării ulterioare a acestor mijloace din sursele menționate mai sus sau din încasările din vânzări, după cum va fi agreat de către </w:t>
      </w:r>
      <w:r w:rsidR="004253E6" w:rsidRPr="00477F3C">
        <w:rPr>
          <w:lang w:val="ro-RO"/>
        </w:rPr>
        <w:t>Autoritatea Contractantă</w:t>
      </w:r>
      <w:r w:rsidR="00B55F26" w:rsidRPr="00477F3C">
        <w:rPr>
          <w:lang w:val="ro-RO"/>
        </w:rPr>
        <w:t>.</w:t>
      </w:r>
    </w:p>
    <w:p w14:paraId="78E5BABD" w14:textId="45C45EB3"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Lucrările definite în prezentul capitol pot fi executate de către </w:t>
      </w:r>
      <w:r w:rsidR="004253E6" w:rsidRPr="00477F3C">
        <w:rPr>
          <w:lang w:val="ro-RO"/>
        </w:rPr>
        <w:t>Autoritatea Contractantă</w:t>
      </w:r>
      <w:r w:rsidR="00050D46" w:rsidRPr="00477F3C">
        <w:rPr>
          <w:lang w:val="ro-RO"/>
        </w:rPr>
        <w:t xml:space="preserve"> și </w:t>
      </w:r>
      <w:r w:rsidRPr="00477F3C">
        <w:rPr>
          <w:lang w:val="ro-RO"/>
        </w:rPr>
        <w:t>Operator atât cu forțe proprii, utilizând forța de muncă și dotările de care dispune, cât și achiziționând serviciile respective.</w:t>
      </w:r>
    </w:p>
    <w:p w14:paraId="2039CD43" w14:textId="638D7EA8"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Operatorul va efectua achiziția bunurilor, serviciilor și lucrărilor, aplicând cerințele și restricțiile prevăzute de actele legislative și normative în vigoare, în acordurile și contractele încheiate cu organismele financiare internaționale, ratificate în modul stabilit, în condiții de maximă transparență.</w:t>
      </w:r>
    </w:p>
    <w:p w14:paraId="64844CB1" w14:textId="15A851D3"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Achizițiile vor fi corelate de către Operator cu Programul anual al activităților planificate, respectiv, plățile urmând a fi efectuate conform planului de finanțare.</w:t>
      </w:r>
    </w:p>
    <w:p w14:paraId="427F1BD6" w14:textId="4C73E86C"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Operatorul este obligat, în condițiile stabilității financiare, să asigure achiziționarea rezervelor de materiale suficiente pentru managementul evenimentelor neprevăzute de urgență.</w:t>
      </w:r>
    </w:p>
    <w:p w14:paraId="54E410E4" w14:textId="355D3E6D" w:rsidR="005C4DE5" w:rsidRPr="00477F3C" w:rsidRDefault="005C4DE5" w:rsidP="00B45B61">
      <w:pPr>
        <w:pStyle w:val="Heading1"/>
        <w:spacing w:before="240" w:after="120"/>
        <w:rPr>
          <w:color w:val="365F91" w:themeColor="accent1" w:themeShade="BF"/>
          <w:lang w:val="ro-RO"/>
        </w:rPr>
      </w:pPr>
      <w:bookmarkStart w:id="11" w:name="_Toc131508641"/>
      <w:r w:rsidRPr="00477F3C">
        <w:rPr>
          <w:color w:val="365F91" w:themeColor="accent1" w:themeShade="BF"/>
          <w:lang w:val="ro-RO"/>
        </w:rPr>
        <w:t>Capitolul 9.</w:t>
      </w:r>
      <w:r w:rsidR="003752D2" w:rsidRPr="00477F3C">
        <w:rPr>
          <w:color w:val="365F91" w:themeColor="accent1" w:themeShade="BF"/>
          <w:lang w:val="ro-RO"/>
        </w:rPr>
        <w:br/>
      </w:r>
      <w:r w:rsidR="005E6025" w:rsidRPr="00477F3C">
        <w:rPr>
          <w:color w:val="365F91" w:themeColor="accent1" w:themeShade="BF"/>
          <w:lang w:val="ro-RO"/>
        </w:rPr>
        <w:t>BUNURILE CONTRACTULUI</w:t>
      </w:r>
      <w:r w:rsidR="004F6192" w:rsidRPr="00477F3C">
        <w:rPr>
          <w:color w:val="365F91" w:themeColor="accent1" w:themeShade="BF"/>
          <w:lang w:val="ro-RO"/>
        </w:rPr>
        <w:t xml:space="preserve"> ȘI ADMINISTRAREA TERENURILOR</w:t>
      </w:r>
      <w:bookmarkEnd w:id="11"/>
      <w:r w:rsidR="004F6192" w:rsidRPr="00477F3C" w:rsidDel="005E6025">
        <w:rPr>
          <w:color w:val="365F91" w:themeColor="accent1" w:themeShade="BF"/>
          <w:lang w:val="ro-RO"/>
        </w:rPr>
        <w:t xml:space="preserve"> </w:t>
      </w:r>
    </w:p>
    <w:p w14:paraId="1AC5BAC6" w14:textId="229B7F9A" w:rsidR="001D423B" w:rsidRPr="00477F3C" w:rsidRDefault="00844B45" w:rsidP="00F536EF">
      <w:pPr>
        <w:pStyle w:val="BodyTextIndent"/>
        <w:numPr>
          <w:ilvl w:val="0"/>
          <w:numId w:val="17"/>
        </w:numPr>
        <w:tabs>
          <w:tab w:val="clear" w:pos="345"/>
        </w:tabs>
        <w:suppressAutoHyphens/>
        <w:spacing w:line="240" w:lineRule="auto"/>
        <w:ind w:left="0" w:right="-2" w:firstLine="709"/>
        <w:rPr>
          <w:lang w:val="ro-RO"/>
        </w:rPr>
      </w:pPr>
      <w:bookmarkStart w:id="12" w:name="Art35_1_Inventarul"/>
      <w:r w:rsidRPr="00477F3C">
        <w:rPr>
          <w:lang w:val="ro-RO"/>
        </w:rPr>
        <w:t>În scopul</w:t>
      </w:r>
      <w:bookmarkEnd w:id="12"/>
      <w:r w:rsidR="001D423B" w:rsidRPr="00477F3C">
        <w:rPr>
          <w:lang w:val="ro-RO"/>
        </w:rPr>
        <w:t xml:space="preserve"> prestării serviciilor pentru care prin prezentul Contract este delegat dreptul exclusiv, </w:t>
      </w:r>
      <w:r w:rsidR="004253E6" w:rsidRPr="00477F3C">
        <w:rPr>
          <w:lang w:val="ro-RO"/>
        </w:rPr>
        <w:t>Autoritatea Contractantă</w:t>
      </w:r>
      <w:r w:rsidR="001D423B" w:rsidRPr="00477F3C">
        <w:rPr>
          <w:lang w:val="ro-RO"/>
        </w:rPr>
        <w:t xml:space="preserve"> transmite în gestiune Operatorului bunuri mobile şi imobile, proprietate publică</w:t>
      </w:r>
      <w:r w:rsidR="0045754D" w:rsidRPr="00477F3C">
        <w:rPr>
          <w:lang w:val="ro-RO"/>
        </w:rPr>
        <w:t xml:space="preserve"> a Autorității Contractante, domeniul public</w:t>
      </w:r>
      <w:r w:rsidR="001D423B" w:rsidRPr="00477F3C">
        <w:rPr>
          <w:lang w:val="ro-RO"/>
        </w:rPr>
        <w:t xml:space="preserve"> sau privat, cu întocmirea și semnarea de către reprezentanții Părților a proceselor-verbale de primire-predare. </w:t>
      </w:r>
    </w:p>
    <w:p w14:paraId="64F8F8DB" w14:textId="01019005" w:rsidR="00126FCD" w:rsidRPr="00477F3C" w:rsidRDefault="00126FCD"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Inventarul bunurilor</w:t>
      </w:r>
    </w:p>
    <w:p w14:paraId="6213E52D" w14:textId="34D90F9F" w:rsidR="00C82A65" w:rsidRPr="00477F3C" w:rsidRDefault="00C82A65" w:rsidP="00126FCD">
      <w:pPr>
        <w:ind w:firstLine="709"/>
        <w:jc w:val="both"/>
        <w:rPr>
          <w:lang w:val="ro-RO"/>
        </w:rPr>
      </w:pPr>
      <w:r w:rsidRPr="00477F3C">
        <w:rPr>
          <w:lang w:val="ro-RO"/>
        </w:rPr>
        <w:t xml:space="preserve">(1) </w:t>
      </w:r>
      <w:r w:rsidR="001D423B" w:rsidRPr="00477F3C">
        <w:rPr>
          <w:lang w:val="ro-RO"/>
        </w:rPr>
        <w:t>La momentul semnării Contractului</w:t>
      </w:r>
      <w:r w:rsidR="001B15B4" w:rsidRPr="00477F3C">
        <w:rPr>
          <w:lang w:val="ro-RO"/>
        </w:rPr>
        <w:t>,</w:t>
      </w:r>
      <w:r w:rsidR="001D423B" w:rsidRPr="00477F3C">
        <w:rPr>
          <w:lang w:val="ro-RO"/>
        </w:rPr>
        <w:t xml:space="preserve"> inventarul bunurilor respective este </w:t>
      </w:r>
      <w:r w:rsidR="001B15B4" w:rsidRPr="00477F3C">
        <w:rPr>
          <w:lang w:val="ro-RO"/>
        </w:rPr>
        <w:t>complet</w:t>
      </w:r>
      <w:r w:rsidR="001D423B" w:rsidRPr="00477F3C">
        <w:rPr>
          <w:lang w:val="ro-RO"/>
        </w:rPr>
        <w:t>.</w:t>
      </w:r>
    </w:p>
    <w:p w14:paraId="67F75443" w14:textId="77777777" w:rsidR="00C82A65" w:rsidRPr="00477F3C" w:rsidRDefault="00C82A65" w:rsidP="00C82A65">
      <w:pPr>
        <w:ind w:firstLine="709"/>
        <w:jc w:val="both"/>
        <w:rPr>
          <w:lang w:val="ro-RO"/>
        </w:rPr>
      </w:pPr>
      <w:r w:rsidRPr="00477F3C">
        <w:rPr>
          <w:lang w:val="ro-RO"/>
        </w:rPr>
        <w:t xml:space="preserve">(2) </w:t>
      </w:r>
      <w:r w:rsidR="000F505A" w:rsidRPr="00477F3C">
        <w:rPr>
          <w:lang w:val="ro-RO"/>
        </w:rPr>
        <w:t xml:space="preserve">Completarea acestuia se va asigura prin </w:t>
      </w:r>
      <w:r w:rsidRPr="00477F3C">
        <w:rPr>
          <w:lang w:val="ro-RO"/>
        </w:rPr>
        <w:t>semnarea</w:t>
      </w:r>
      <w:r w:rsidR="000F505A" w:rsidRPr="00477F3C">
        <w:rPr>
          <w:lang w:val="ro-RO"/>
        </w:rPr>
        <w:t xml:space="preserve"> acorduril</w:t>
      </w:r>
      <w:r w:rsidRPr="00477F3C">
        <w:rPr>
          <w:lang w:val="ro-RO"/>
        </w:rPr>
        <w:t>or</w:t>
      </w:r>
      <w:r w:rsidR="000F505A" w:rsidRPr="00477F3C">
        <w:rPr>
          <w:lang w:val="ro-RO"/>
        </w:rPr>
        <w:t xml:space="preserve"> adiționale la prezentul contract</w:t>
      </w:r>
      <w:r w:rsidRPr="00477F3C">
        <w:rPr>
          <w:lang w:val="ro-RO"/>
        </w:rPr>
        <w:t>.</w:t>
      </w:r>
      <w:r w:rsidR="001D423B" w:rsidRPr="00477F3C">
        <w:rPr>
          <w:lang w:val="ro-RO"/>
        </w:rPr>
        <w:t xml:space="preserve"> </w:t>
      </w:r>
    </w:p>
    <w:p w14:paraId="2E9AF467" w14:textId="377BA877" w:rsidR="001D423B" w:rsidRPr="00477F3C" w:rsidRDefault="00C82A65" w:rsidP="00C82A65">
      <w:pPr>
        <w:ind w:firstLine="709"/>
        <w:jc w:val="both"/>
        <w:rPr>
          <w:lang w:val="ro-RO"/>
        </w:rPr>
      </w:pPr>
      <w:r w:rsidRPr="00477F3C">
        <w:rPr>
          <w:lang w:val="ro-RO"/>
        </w:rPr>
        <w:lastRenderedPageBreak/>
        <w:t xml:space="preserve">(3) </w:t>
      </w:r>
      <w:r w:rsidR="001D423B" w:rsidRPr="00477F3C">
        <w:rPr>
          <w:lang w:val="ro-RO"/>
        </w:rPr>
        <w:t xml:space="preserve">Întocmirea și ținerea inventarului, în limita bunurilor realmente gestionate de către Operator este competența Operatorului, iar în limita bunurilor deținute și încă netransmise de către </w:t>
      </w:r>
      <w:r w:rsidR="004253E6" w:rsidRPr="00477F3C">
        <w:rPr>
          <w:lang w:val="ro-RO"/>
        </w:rPr>
        <w:t>Autoritatea Contractantă</w:t>
      </w:r>
      <w:r w:rsidR="001D423B" w:rsidRPr="00477F3C">
        <w:rPr>
          <w:lang w:val="ro-RO"/>
        </w:rPr>
        <w:t xml:space="preserve"> este competența </w:t>
      </w:r>
      <w:r w:rsidR="004253E6" w:rsidRPr="00477F3C">
        <w:rPr>
          <w:lang w:val="ro-RO"/>
        </w:rPr>
        <w:t>Autorității Contractante</w:t>
      </w:r>
      <w:r w:rsidR="001D423B" w:rsidRPr="00477F3C">
        <w:rPr>
          <w:lang w:val="ro-RO"/>
        </w:rPr>
        <w:t>.</w:t>
      </w:r>
    </w:p>
    <w:p w14:paraId="0133E680" w14:textId="4C8B39BD" w:rsidR="00456C38" w:rsidRPr="00477F3C" w:rsidRDefault="004253E6"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Autoritatea Contractantă</w:t>
      </w:r>
      <w:r w:rsidR="00456C38" w:rsidRPr="00477F3C">
        <w:rPr>
          <w:lang w:val="ro-RO"/>
        </w:rPr>
        <w:t xml:space="preserve"> își va exercita toate drepturile și atribuțiile stabilite prin lege pentru obținerea proprietății asupra terenurilor necesare în vederea construcției infrastructurii tehnico-edilitare, cu transmiterea acestora în gestiune Operatorului</w:t>
      </w:r>
      <w:r w:rsidR="00415A31" w:rsidRPr="00477F3C">
        <w:rPr>
          <w:lang w:val="ro-RO"/>
        </w:rPr>
        <w:t>.</w:t>
      </w:r>
    </w:p>
    <w:p w14:paraId="099EEF49" w14:textId="21423C10" w:rsidR="001D423B" w:rsidRPr="00477F3C" w:rsidRDefault="00D35800"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Delimitarea dreptului de proprietate asupra </w:t>
      </w:r>
      <w:r w:rsidR="001D423B" w:rsidRPr="00477F3C">
        <w:rPr>
          <w:lang w:val="ro-RO"/>
        </w:rPr>
        <w:t>bunurilor care fac parte din sistem</w:t>
      </w:r>
      <w:r w:rsidR="00374405">
        <w:rPr>
          <w:lang w:val="ro-RO"/>
        </w:rPr>
        <w:t>ul</w:t>
      </w:r>
      <w:r w:rsidR="001D423B" w:rsidRPr="00477F3C">
        <w:rPr>
          <w:lang w:val="ro-RO"/>
        </w:rPr>
        <w:t xml:space="preserve"> de alimentare cu apă </w:t>
      </w:r>
      <w:r w:rsidR="00254326" w:rsidRPr="00254326">
        <w:rPr>
          <w:lang w:val="ro-RO"/>
        </w:rPr>
        <w:t>și de canalizare</w:t>
      </w:r>
      <w:r w:rsidR="00254326">
        <w:rPr>
          <w:lang w:val="ro-RO"/>
        </w:rPr>
        <w:t xml:space="preserve"> </w:t>
      </w:r>
      <w:r w:rsidRPr="00477F3C">
        <w:rPr>
          <w:lang w:val="ro-RO"/>
        </w:rPr>
        <w:t xml:space="preserve">în </w:t>
      </w:r>
      <w:r w:rsidR="00B768CB">
        <w:rPr>
          <w:lang w:val="ro-RO"/>
        </w:rPr>
        <w:t xml:space="preserve">aria de operare </w:t>
      </w:r>
      <w:r w:rsidRPr="00477F3C">
        <w:rPr>
          <w:lang w:val="ro-RO"/>
        </w:rPr>
        <w:t>sau în afara</w:t>
      </w:r>
      <w:r w:rsidR="001D423B" w:rsidRPr="00477F3C">
        <w:rPr>
          <w:lang w:val="ro-RO"/>
        </w:rPr>
        <w:t xml:space="preserve"> </w:t>
      </w:r>
      <w:r w:rsidR="00374405">
        <w:rPr>
          <w:lang w:val="ro-RO"/>
        </w:rPr>
        <w:t>ariei de operare</w:t>
      </w:r>
      <w:r w:rsidRPr="00477F3C">
        <w:rPr>
          <w:lang w:val="ro-RO"/>
        </w:rPr>
        <w:t xml:space="preserve">, dar care urmează a fi </w:t>
      </w:r>
      <w:r w:rsidR="00874BDB" w:rsidRPr="00477F3C">
        <w:rPr>
          <w:lang w:val="ro-RO"/>
        </w:rPr>
        <w:t>concesionate Operatorului în temeiul prezentului Contract</w:t>
      </w:r>
      <w:r w:rsidR="001D423B" w:rsidRPr="00477F3C">
        <w:rPr>
          <w:lang w:val="ro-RO"/>
        </w:rPr>
        <w:t xml:space="preserve">, ține de competența exclusivă a </w:t>
      </w:r>
      <w:r w:rsidR="004253E6" w:rsidRPr="00477F3C">
        <w:rPr>
          <w:lang w:val="ro-RO"/>
        </w:rPr>
        <w:t>Autorității Contractante</w:t>
      </w:r>
      <w:r w:rsidR="001D423B" w:rsidRPr="00477F3C">
        <w:rPr>
          <w:lang w:val="ro-RO"/>
        </w:rPr>
        <w:t>.</w:t>
      </w:r>
    </w:p>
    <w:p w14:paraId="314E6B28" w14:textId="6EFA856F" w:rsidR="001D423B" w:rsidRPr="00477F3C" w:rsidRDefault="001D423B"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Pe durata prezentului Contract, Operatorul asigură prestarea serviciilor utilizând bunurile primite în gestiune, bunurile primite anterior în afara Contractului, precum și bunurile create, pentru care finanțarea a fost sau va fi asigurată conform prevederilor și în limita acestui contract.</w:t>
      </w:r>
    </w:p>
    <w:p w14:paraId="2E15E35E" w14:textId="3AE0EDD8" w:rsidR="001D423B" w:rsidRPr="00477F3C" w:rsidRDefault="001D423B"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Bunurile contractului se restituie </w:t>
      </w:r>
      <w:r w:rsidR="004253E6" w:rsidRPr="00477F3C">
        <w:rPr>
          <w:lang w:val="ro-RO"/>
        </w:rPr>
        <w:t>Autorității Contractante</w:t>
      </w:r>
      <w:r w:rsidRPr="00477F3C">
        <w:rPr>
          <w:lang w:val="ro-RO"/>
        </w:rPr>
        <w:t xml:space="preserve"> în cel mult 30 de zile din data sistării prestării serviciului public încredințat, fapt care se confirmă prin semnarea procesului-verbal de primire-predare, cu control vizual și transmitere fizică a bunurilor supraterane sau mobile, precum și verificare prin metode indirecte a bunurilor din subteran.</w:t>
      </w:r>
    </w:p>
    <w:p w14:paraId="18C0468C" w14:textId="62114013" w:rsidR="001D423B" w:rsidRPr="00477F3C" w:rsidRDefault="001D423B"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Operatorul poartă răspundere patrimonială pentru bunurile care lipsesc sau sunt deteriorate într-o măsură care nu corespunde uzurii normative, dacă nu pot fi aduse justificările care exonerează Operatorul de răspundere.</w:t>
      </w:r>
    </w:p>
    <w:p w14:paraId="3B025EB1" w14:textId="3964D78C" w:rsidR="00277BEA" w:rsidRPr="00477F3C" w:rsidRDefault="00277BEA" w:rsidP="00B45B61">
      <w:pPr>
        <w:pStyle w:val="Heading1"/>
        <w:spacing w:before="240" w:after="120"/>
        <w:rPr>
          <w:color w:val="365F91" w:themeColor="accent1" w:themeShade="BF"/>
          <w:lang w:val="ro-RO"/>
        </w:rPr>
      </w:pPr>
      <w:bookmarkStart w:id="13" w:name="_Toc131508642"/>
      <w:r w:rsidRPr="00477F3C">
        <w:rPr>
          <w:color w:val="365F91" w:themeColor="accent1" w:themeShade="BF"/>
          <w:lang w:val="ro-RO"/>
        </w:rPr>
        <w:t xml:space="preserve">Capitolul </w:t>
      </w:r>
      <w:r w:rsidR="00420FBF" w:rsidRPr="00477F3C">
        <w:rPr>
          <w:color w:val="365F91" w:themeColor="accent1" w:themeShade="BF"/>
          <w:lang w:val="ro-RO"/>
        </w:rPr>
        <w:t>10</w:t>
      </w:r>
      <w:r w:rsidRPr="00477F3C">
        <w:rPr>
          <w:color w:val="365F91" w:themeColor="accent1" w:themeShade="BF"/>
          <w:lang w:val="ro-RO"/>
        </w:rPr>
        <w:t>.</w:t>
      </w:r>
      <w:r w:rsidR="00D83C45" w:rsidRPr="00477F3C">
        <w:rPr>
          <w:color w:val="365F91" w:themeColor="accent1" w:themeShade="BF"/>
          <w:lang w:val="ro-RO"/>
        </w:rPr>
        <w:br/>
      </w:r>
      <w:r w:rsidRPr="00477F3C">
        <w:rPr>
          <w:color w:val="365F91" w:themeColor="accent1" w:themeShade="BF"/>
          <w:lang w:val="ro-RO"/>
        </w:rPr>
        <w:t>REDEVENȚA ȘI FONDUL DE DEZVOLTARE</w:t>
      </w:r>
      <w:bookmarkEnd w:id="13"/>
    </w:p>
    <w:p w14:paraId="670934CD" w14:textId="1214B486" w:rsidR="009D5D81" w:rsidRPr="00477F3C" w:rsidRDefault="00FB5E8D" w:rsidP="00F536EF">
      <w:pPr>
        <w:pStyle w:val="BodyTextIndent"/>
        <w:numPr>
          <w:ilvl w:val="0"/>
          <w:numId w:val="17"/>
        </w:numPr>
        <w:tabs>
          <w:tab w:val="clear" w:pos="345"/>
        </w:tabs>
        <w:suppressAutoHyphens/>
        <w:spacing w:line="240" w:lineRule="auto"/>
        <w:ind w:left="0" w:right="-2" w:firstLine="709"/>
        <w:rPr>
          <w:lang w:val="ro-RO"/>
        </w:rPr>
      </w:pPr>
      <w:bookmarkStart w:id="14" w:name="_Hlk158277580"/>
      <w:r w:rsidRPr="00477F3C">
        <w:rPr>
          <w:lang w:val="ro-RO"/>
        </w:rPr>
        <w:t>Redevenț</w:t>
      </w:r>
      <w:r w:rsidR="00E861F7" w:rsidRPr="00477F3C">
        <w:rPr>
          <w:lang w:val="ro-RO"/>
        </w:rPr>
        <w:t>ele</w:t>
      </w:r>
      <w:r w:rsidRPr="00477F3C">
        <w:rPr>
          <w:lang w:val="ro-RO"/>
        </w:rPr>
        <w:t xml:space="preserve"> pentru dreptul delegat de </w:t>
      </w:r>
      <w:r w:rsidR="00D03559" w:rsidRPr="00477F3C">
        <w:rPr>
          <w:lang w:val="ro-RO"/>
        </w:rPr>
        <w:t>gestiune</w:t>
      </w:r>
      <w:r w:rsidRPr="00477F3C">
        <w:rPr>
          <w:lang w:val="ro-RO"/>
        </w:rPr>
        <w:t xml:space="preserve"> </w:t>
      </w:r>
      <w:bookmarkEnd w:id="14"/>
      <w:r w:rsidRPr="00477F3C">
        <w:rPr>
          <w:lang w:val="ro-RO"/>
        </w:rPr>
        <w:t>a serviciului public se v</w:t>
      </w:r>
      <w:r w:rsidR="00E861F7" w:rsidRPr="00477F3C">
        <w:rPr>
          <w:lang w:val="ro-RO"/>
        </w:rPr>
        <w:t>or</w:t>
      </w:r>
      <w:r w:rsidRPr="00477F3C">
        <w:rPr>
          <w:lang w:val="ro-RO"/>
        </w:rPr>
        <w:t xml:space="preserve"> </w:t>
      </w:r>
      <w:r w:rsidR="009D5D81" w:rsidRPr="00477F3C">
        <w:rPr>
          <w:lang w:val="ro-RO"/>
        </w:rPr>
        <w:t>recunoaște în prezentul Contract</w:t>
      </w:r>
      <w:r w:rsidR="00E861F7" w:rsidRPr="00477F3C">
        <w:rPr>
          <w:lang w:val="ro-RO"/>
        </w:rPr>
        <w:t xml:space="preserve"> doar după </w:t>
      </w:r>
      <w:r w:rsidRPr="00477F3C">
        <w:rPr>
          <w:lang w:val="ro-RO"/>
        </w:rPr>
        <w:t>aproba</w:t>
      </w:r>
      <w:r w:rsidR="00E861F7" w:rsidRPr="00477F3C">
        <w:rPr>
          <w:lang w:val="ro-RO"/>
        </w:rPr>
        <w:t>rea acestora</w:t>
      </w:r>
      <w:r w:rsidRPr="00477F3C">
        <w:rPr>
          <w:lang w:val="ro-RO"/>
        </w:rPr>
        <w:t xml:space="preserve"> prin deciziile </w:t>
      </w:r>
      <w:r w:rsidR="00E861F7" w:rsidRPr="00477F3C">
        <w:rPr>
          <w:lang w:val="ro-RO"/>
        </w:rPr>
        <w:t xml:space="preserve">autorității deliberative a </w:t>
      </w:r>
      <w:r w:rsidR="004253E6" w:rsidRPr="00477F3C">
        <w:rPr>
          <w:lang w:val="ro-RO"/>
        </w:rPr>
        <w:t>Autorității Contractante</w:t>
      </w:r>
      <w:r w:rsidR="00E861F7" w:rsidRPr="00477F3C">
        <w:rPr>
          <w:lang w:val="ro-RO"/>
        </w:rPr>
        <w:t>.</w:t>
      </w:r>
    </w:p>
    <w:p w14:paraId="11A11665" w14:textId="2D026163" w:rsidR="00FB5E8D" w:rsidRPr="00477F3C" w:rsidRDefault="00FB5E8D"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La momentul încheierii prezentului Contract redevența </w:t>
      </w:r>
      <w:r w:rsidR="00092B43" w:rsidRPr="00477F3C">
        <w:rPr>
          <w:lang w:val="ro-RO"/>
        </w:rPr>
        <w:t>constituie ____________</w:t>
      </w:r>
      <w:r w:rsidR="00B768CB">
        <w:rPr>
          <w:lang w:val="ro-RO"/>
        </w:rPr>
        <w:t xml:space="preserve"> </w:t>
      </w:r>
      <w:r w:rsidR="00092B43" w:rsidRPr="00477F3C">
        <w:rPr>
          <w:lang w:val="ro-RO"/>
        </w:rPr>
        <w:t>lei/an</w:t>
      </w:r>
      <w:r w:rsidRPr="00477F3C">
        <w:rPr>
          <w:lang w:val="ro-RO"/>
        </w:rPr>
        <w:t>.</w:t>
      </w:r>
    </w:p>
    <w:p w14:paraId="5E907E1A" w14:textId="77461AA5" w:rsidR="00E861F7" w:rsidRPr="00477F3C" w:rsidRDefault="00F015D5" w:rsidP="00E861F7">
      <w:pPr>
        <w:pStyle w:val="BodyTextIndent"/>
        <w:numPr>
          <w:ilvl w:val="0"/>
          <w:numId w:val="17"/>
        </w:numPr>
        <w:tabs>
          <w:tab w:val="clear" w:pos="345"/>
        </w:tabs>
        <w:suppressAutoHyphens/>
        <w:spacing w:line="240" w:lineRule="auto"/>
        <w:ind w:left="0" w:right="-2" w:firstLine="709"/>
        <w:rPr>
          <w:lang w:val="ro-RO"/>
        </w:rPr>
      </w:pPr>
      <w:r w:rsidRPr="00477F3C">
        <w:rPr>
          <w:lang w:val="ro-RO"/>
        </w:rPr>
        <w:t>Modificarea redevenței s</w:t>
      </w:r>
      <w:r w:rsidR="00E861F7" w:rsidRPr="00477F3C">
        <w:rPr>
          <w:lang w:val="ro-RO"/>
        </w:rPr>
        <w:t xml:space="preserve">e va </w:t>
      </w:r>
      <w:r w:rsidRPr="00477F3C">
        <w:rPr>
          <w:lang w:val="ro-RO"/>
        </w:rPr>
        <w:t xml:space="preserve">efectua prin semnarea de către Părți a </w:t>
      </w:r>
      <w:r w:rsidR="00E861F7" w:rsidRPr="00477F3C">
        <w:rPr>
          <w:lang w:val="ro-RO"/>
        </w:rPr>
        <w:t>acorduril</w:t>
      </w:r>
      <w:r w:rsidRPr="00477F3C">
        <w:rPr>
          <w:lang w:val="ro-RO"/>
        </w:rPr>
        <w:t>or</w:t>
      </w:r>
      <w:r w:rsidR="00E861F7" w:rsidRPr="00477F3C">
        <w:rPr>
          <w:lang w:val="ro-RO"/>
        </w:rPr>
        <w:t xml:space="preserve"> adiționale la prezentul Contract.</w:t>
      </w:r>
    </w:p>
    <w:p w14:paraId="6BE4DA16" w14:textId="3479C5D1" w:rsidR="00FB5E8D" w:rsidRPr="00477F3C" w:rsidRDefault="00FB5E8D"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Operatorul și </w:t>
      </w:r>
      <w:r w:rsidR="004253E6" w:rsidRPr="00477F3C">
        <w:rPr>
          <w:lang w:val="ro-RO"/>
        </w:rPr>
        <w:t>Autoritatea Contractantă</w:t>
      </w:r>
      <w:r w:rsidRPr="00477F3C">
        <w:rPr>
          <w:lang w:val="ro-RO"/>
        </w:rPr>
        <w:t>, de comun acord</w:t>
      </w:r>
      <w:r w:rsidR="008B7F8D" w:rsidRPr="00477F3C">
        <w:rPr>
          <w:lang w:val="ro-RO"/>
        </w:rPr>
        <w:t>,</w:t>
      </w:r>
      <w:r w:rsidRPr="00477F3C">
        <w:rPr>
          <w:lang w:val="ro-RO"/>
        </w:rPr>
        <w:t xml:space="preserve"> vor depune toate eforturile necesare pentru includerea în totalitate a redevenței stabilită de prezentul Contract în </w:t>
      </w:r>
      <w:r w:rsidR="00EA031B">
        <w:rPr>
          <w:lang w:val="ro-RO"/>
        </w:rPr>
        <w:t>tariful/</w:t>
      </w:r>
      <w:r w:rsidRPr="00477F3C">
        <w:rPr>
          <w:lang w:val="ro-RO"/>
        </w:rPr>
        <w:t>tarifele ce urmează a fi aprobate.</w:t>
      </w:r>
    </w:p>
    <w:p w14:paraId="458F5D14" w14:textId="69E2EF79" w:rsidR="00FB5E8D" w:rsidRPr="00477F3C" w:rsidRDefault="00FB5E8D"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Tarif</w:t>
      </w:r>
      <w:r w:rsidR="00EA031B">
        <w:rPr>
          <w:lang w:val="ro-RO"/>
        </w:rPr>
        <w:t>ul/tarifele</w:t>
      </w:r>
      <w:r w:rsidRPr="00477F3C">
        <w:rPr>
          <w:lang w:val="ro-RO"/>
        </w:rPr>
        <w:t xml:space="preserve"> pentru serviciul public, veniturile și încasările din prestarea serviciul public încredințat constituie sursa de acumulare și plata a redevenței.</w:t>
      </w:r>
    </w:p>
    <w:p w14:paraId="45DACCD2" w14:textId="1222587F" w:rsidR="009C4E41" w:rsidRPr="00477F3C" w:rsidRDefault="00FB5E8D"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În limita și în proporția în care se va include și încasa prin tarif</w:t>
      </w:r>
      <w:r w:rsidR="00FB1B45">
        <w:rPr>
          <w:lang w:val="ro-RO"/>
        </w:rPr>
        <w:t>ul</w:t>
      </w:r>
      <w:r w:rsidRPr="00477F3C">
        <w:rPr>
          <w:lang w:val="ro-RO"/>
        </w:rPr>
        <w:t xml:space="preserve"> aprobat </w:t>
      </w:r>
      <w:r w:rsidR="00655EEE" w:rsidRPr="00477F3C">
        <w:rPr>
          <w:lang w:val="ro-RO"/>
        </w:rPr>
        <w:t xml:space="preserve">aplicat la </w:t>
      </w:r>
      <w:r w:rsidRPr="00477F3C">
        <w:rPr>
          <w:lang w:val="ro-RO"/>
        </w:rPr>
        <w:t>factur</w:t>
      </w:r>
      <w:r w:rsidR="00655EEE" w:rsidRPr="00477F3C">
        <w:rPr>
          <w:lang w:val="ro-RO"/>
        </w:rPr>
        <w:t>are</w:t>
      </w:r>
      <w:r w:rsidRPr="00477F3C">
        <w:rPr>
          <w:lang w:val="ro-RO"/>
        </w:rPr>
        <w:t>, redevența se va transfera în Fondul de dezvoltare cel puțin o dată pe lună.</w:t>
      </w:r>
      <w:r w:rsidR="00A4648F" w:rsidRPr="00477F3C">
        <w:rPr>
          <w:lang w:val="ro-RO"/>
        </w:rPr>
        <w:t xml:space="preserve"> </w:t>
      </w:r>
    </w:p>
    <w:p w14:paraId="6688E0D6" w14:textId="5C7B96BD" w:rsidR="006653C0" w:rsidRPr="00657745" w:rsidRDefault="00DC332D" w:rsidP="00DD1DC3">
      <w:pPr>
        <w:pStyle w:val="BodyTextIndent"/>
        <w:numPr>
          <w:ilvl w:val="0"/>
          <w:numId w:val="17"/>
        </w:numPr>
        <w:tabs>
          <w:tab w:val="clear" w:pos="345"/>
          <w:tab w:val="left" w:pos="1080"/>
        </w:tabs>
        <w:suppressAutoHyphens/>
        <w:spacing w:line="240" w:lineRule="auto"/>
        <w:ind w:left="0" w:right="-2" w:firstLine="709"/>
        <w:rPr>
          <w:lang w:val="ro-RO"/>
        </w:rPr>
      </w:pPr>
      <w:r>
        <w:rPr>
          <w:lang w:val="ro-RO"/>
        </w:rPr>
        <w:t>O</w:t>
      </w:r>
      <w:r w:rsidR="005631AB" w:rsidRPr="00657745">
        <w:rPr>
          <w:lang w:val="ro-RO"/>
        </w:rPr>
        <w:t>bligațiunea de transfer a redevențelor în Fondul de dezvoltare se va determina conform următoarei formule:</w:t>
      </w:r>
    </w:p>
    <w:p w14:paraId="232B9E2A" w14:textId="7D5D7B47" w:rsidR="0072003F" w:rsidRPr="00477F3C" w:rsidRDefault="00000000" w:rsidP="00494AC9">
      <w:pPr>
        <w:ind w:right="-2"/>
        <w:jc w:val="center"/>
        <w:rPr>
          <w:i/>
          <w:iCs/>
          <w:lang w:val="ro-RO"/>
        </w:rPr>
      </w:pPr>
      <m:oMathPara>
        <m:oMathParaPr>
          <m:jc m:val="center"/>
        </m:oMathParaPr>
        <m:oMath>
          <m:sSup>
            <m:sSupPr>
              <m:ctrlPr>
                <w:rPr>
                  <w:rFonts w:ascii="Cambria Math" w:hAnsi="Cambria Math"/>
                  <w:i/>
                  <w:lang w:val="ro-RO"/>
                </w:rPr>
              </m:ctrlPr>
            </m:sSupPr>
            <m:e>
              <m:r>
                <w:rPr>
                  <w:rFonts w:ascii="Cambria Math" w:hAnsi="Cambria Math"/>
                  <w:lang w:val="ro-RO"/>
                </w:rPr>
                <m:t>OPR</m:t>
              </m:r>
            </m:e>
            <m:sup/>
          </m:sSup>
          <m:r>
            <w:rPr>
              <w:rFonts w:ascii="Cambria Math" w:hAnsi="Cambria Math"/>
              <w:lang w:val="ro-RO"/>
            </w:rPr>
            <m:t xml:space="preserve">= </m:t>
          </m:r>
          <m:sSup>
            <m:sSupPr>
              <m:ctrlPr>
                <w:rPr>
                  <w:rFonts w:ascii="Cambria Math" w:hAnsi="Cambria Math"/>
                  <w:i/>
                  <w:lang w:val="ro-RO"/>
                </w:rPr>
              </m:ctrlPr>
            </m:sSupPr>
            <m:e>
              <m:r>
                <w:rPr>
                  <w:rFonts w:ascii="Cambria Math" w:hAnsi="Cambria Math"/>
                  <w:lang w:val="ro-RO"/>
                </w:rPr>
                <m:t>VENe</m:t>
              </m:r>
            </m:e>
            <m:sup/>
          </m:sSup>
          <m:r>
            <w:rPr>
              <w:rFonts w:ascii="Cambria Math" w:hAnsi="Cambria Math"/>
              <w:lang w:val="ro-RO"/>
            </w:rPr>
            <m:t xml:space="preserve">× </m:t>
          </m:r>
          <m:f>
            <m:fPr>
              <m:ctrlPr>
                <w:rPr>
                  <w:rFonts w:ascii="Cambria Math" w:hAnsi="Cambria Math"/>
                  <w:i/>
                  <w:lang w:val="ro-RO"/>
                </w:rPr>
              </m:ctrlPr>
            </m:fPr>
            <m:num>
              <m:sSup>
                <m:sSupPr>
                  <m:ctrlPr>
                    <w:rPr>
                      <w:rFonts w:ascii="Cambria Math" w:hAnsi="Cambria Math"/>
                      <w:i/>
                      <w:lang w:val="ro-RO"/>
                    </w:rPr>
                  </m:ctrlPr>
                </m:sSupPr>
                <m:e>
                  <m:r>
                    <w:rPr>
                      <w:rFonts w:ascii="Cambria Math" w:hAnsi="Cambria Math"/>
                      <w:lang w:val="ro-RO"/>
                    </w:rPr>
                    <m:t>R</m:t>
                  </m:r>
                </m:e>
                <m:sup/>
              </m:sSup>
            </m:num>
            <m:den>
              <m:sSup>
                <m:sSupPr>
                  <m:ctrlPr>
                    <w:rPr>
                      <w:rFonts w:ascii="Cambria Math" w:hAnsi="Cambria Math"/>
                      <w:i/>
                      <w:lang w:val="ro-RO"/>
                    </w:rPr>
                  </m:ctrlPr>
                </m:sSupPr>
                <m:e>
                  <m:r>
                    <w:rPr>
                      <w:rFonts w:ascii="Cambria Math" w:hAnsi="Cambria Math"/>
                      <w:lang w:val="ro-RO"/>
                    </w:rPr>
                    <m:t>VENt</m:t>
                  </m:r>
                </m:e>
                <m:sup/>
              </m:sSup>
            </m:den>
          </m:f>
        </m:oMath>
      </m:oMathPara>
    </w:p>
    <w:p w14:paraId="594D29D4" w14:textId="452E8166" w:rsidR="006653C0" w:rsidRPr="00477F3C" w:rsidRDefault="009958CF" w:rsidP="001A0048">
      <w:pPr>
        <w:ind w:firstLine="709"/>
        <w:jc w:val="both"/>
        <w:rPr>
          <w:lang w:val="ro-RO"/>
        </w:rPr>
      </w:pPr>
      <w:r w:rsidRPr="00477F3C">
        <w:rPr>
          <w:lang w:val="ro-RO"/>
        </w:rPr>
        <w:t>Unde:</w:t>
      </w:r>
    </w:p>
    <w:p w14:paraId="057639EA" w14:textId="53EC19E2" w:rsidR="009958CF" w:rsidRPr="00350DB0" w:rsidRDefault="00EE0136" w:rsidP="001A0048">
      <w:pPr>
        <w:ind w:firstLine="709"/>
        <w:jc w:val="both"/>
        <w:rPr>
          <w:lang w:val="ro-RO"/>
        </w:rPr>
      </w:pPr>
      <w:r w:rsidRPr="00350DB0">
        <w:rPr>
          <w:lang w:val="ro-RO"/>
        </w:rPr>
        <w:t xml:space="preserve">OPR </w:t>
      </w:r>
      <w:r w:rsidR="001A0048" w:rsidRPr="00350DB0">
        <w:rPr>
          <w:lang w:val="ro-RO"/>
        </w:rPr>
        <w:t>–</w:t>
      </w:r>
      <w:r w:rsidRPr="00350DB0">
        <w:rPr>
          <w:lang w:val="ro-RO"/>
        </w:rPr>
        <w:t xml:space="preserve"> </w:t>
      </w:r>
      <w:r w:rsidR="001A0048" w:rsidRPr="00350DB0">
        <w:rPr>
          <w:lang w:val="ro-RO"/>
        </w:rPr>
        <w:t>obligațiunea de plată a redevenței față de Autoritatea Contractantă conform prezentului Contract</w:t>
      </w:r>
      <w:r w:rsidR="00C836DD" w:rsidRPr="00350DB0">
        <w:rPr>
          <w:lang w:val="ro-RO"/>
        </w:rPr>
        <w:t>;</w:t>
      </w:r>
    </w:p>
    <w:p w14:paraId="6FE1EA11" w14:textId="072CB834" w:rsidR="001F2983" w:rsidRPr="00350DB0" w:rsidRDefault="00703BFB" w:rsidP="001A0048">
      <w:pPr>
        <w:ind w:firstLine="709"/>
        <w:jc w:val="both"/>
        <w:rPr>
          <w:lang w:val="ro-RO"/>
        </w:rPr>
      </w:pPr>
      <w:r w:rsidRPr="00350DB0">
        <w:rPr>
          <w:lang w:val="ro-RO"/>
        </w:rPr>
        <w:t>V</w:t>
      </w:r>
      <w:r w:rsidR="005F0F14" w:rsidRPr="00350DB0">
        <w:rPr>
          <w:lang w:val="ro-RO"/>
        </w:rPr>
        <w:t>EN</w:t>
      </w:r>
      <w:r w:rsidR="00354AC8">
        <w:rPr>
          <w:lang w:val="ro-RO"/>
        </w:rPr>
        <w:t>e</w:t>
      </w:r>
      <w:r w:rsidRPr="00350DB0">
        <w:rPr>
          <w:lang w:val="ro-RO"/>
        </w:rPr>
        <w:t xml:space="preserve"> </w:t>
      </w:r>
      <w:r w:rsidR="003B5082" w:rsidRPr="00350DB0">
        <w:rPr>
          <w:lang w:val="ro-RO"/>
        </w:rPr>
        <w:t>–</w:t>
      </w:r>
      <w:r w:rsidRPr="00350DB0">
        <w:rPr>
          <w:lang w:val="ro-RO"/>
        </w:rPr>
        <w:t xml:space="preserve"> </w:t>
      </w:r>
      <w:r w:rsidR="003B5082" w:rsidRPr="00350DB0">
        <w:rPr>
          <w:lang w:val="ro-RO"/>
        </w:rPr>
        <w:t>veniturile</w:t>
      </w:r>
      <w:r w:rsidR="00354AC8">
        <w:rPr>
          <w:lang w:val="ro-RO"/>
        </w:rPr>
        <w:t xml:space="preserve"> efective</w:t>
      </w:r>
      <w:r w:rsidR="003B5082" w:rsidRPr="00350DB0">
        <w:rPr>
          <w:lang w:val="ro-RO"/>
        </w:rPr>
        <w:t xml:space="preserve"> din prestarea </w:t>
      </w:r>
      <w:r w:rsidR="009742CD">
        <w:rPr>
          <w:lang w:val="ro-RO"/>
        </w:rPr>
        <w:t>serviciului de producere și transport al apei în vederea redistribuirii</w:t>
      </w:r>
      <w:r w:rsidR="00B218E8">
        <w:rPr>
          <w:lang w:val="ro-RO"/>
        </w:rPr>
        <w:t xml:space="preserve">, </w:t>
      </w:r>
      <w:r w:rsidR="00203981">
        <w:rPr>
          <w:lang w:val="ro-RO"/>
        </w:rPr>
        <w:t>conform facturilor emise</w:t>
      </w:r>
      <w:r w:rsidR="00C836DD" w:rsidRPr="00350DB0">
        <w:rPr>
          <w:lang w:val="ro-RO"/>
        </w:rPr>
        <w:t>;</w:t>
      </w:r>
    </w:p>
    <w:p w14:paraId="01D16A5A" w14:textId="327CC701" w:rsidR="001A0048" w:rsidRPr="00350DB0" w:rsidRDefault="006862A2" w:rsidP="001A0048">
      <w:pPr>
        <w:ind w:firstLine="709"/>
        <w:jc w:val="both"/>
        <w:rPr>
          <w:lang w:val="ro-RO"/>
        </w:rPr>
      </w:pPr>
      <w:r w:rsidRPr="00350DB0">
        <w:rPr>
          <w:lang w:val="ro-RO"/>
        </w:rPr>
        <w:t>R</w:t>
      </w:r>
      <w:r w:rsidR="00477F3C" w:rsidRPr="00350DB0">
        <w:rPr>
          <w:lang w:val="ro-RO"/>
        </w:rPr>
        <w:t xml:space="preserve"> – valoarea totală a redevențelor</w:t>
      </w:r>
      <w:r w:rsidR="00B53F47">
        <w:rPr>
          <w:lang w:val="ro-RO"/>
        </w:rPr>
        <w:t xml:space="preserve"> </w:t>
      </w:r>
      <w:r w:rsidR="00E258CC" w:rsidRPr="00350DB0">
        <w:rPr>
          <w:lang w:val="ro-RO"/>
        </w:rPr>
        <w:t xml:space="preserve">incluse în calculul tarifului </w:t>
      </w:r>
      <w:r w:rsidR="00DE67B0">
        <w:rPr>
          <w:lang w:val="ro-RO"/>
        </w:rPr>
        <w:t xml:space="preserve">aprobat </w:t>
      </w:r>
      <w:r w:rsidR="00B53F47">
        <w:rPr>
          <w:lang w:val="ro-RO"/>
        </w:rPr>
        <w:t>aplicat la facturare</w:t>
      </w:r>
      <w:r w:rsidR="00E258CC" w:rsidRPr="00350DB0">
        <w:rPr>
          <w:lang w:val="ro-RO"/>
        </w:rPr>
        <w:t>;</w:t>
      </w:r>
    </w:p>
    <w:p w14:paraId="6C4BE8BA" w14:textId="52CF520A" w:rsidR="00F843A1" w:rsidRPr="00350DB0" w:rsidRDefault="00E258CC" w:rsidP="001A0048">
      <w:pPr>
        <w:ind w:firstLine="709"/>
        <w:jc w:val="both"/>
        <w:rPr>
          <w:lang w:val="ro-RO"/>
        </w:rPr>
      </w:pPr>
      <w:r w:rsidRPr="00350DB0">
        <w:rPr>
          <w:lang w:val="ro-RO"/>
        </w:rPr>
        <w:t>V</w:t>
      </w:r>
      <w:r w:rsidR="0090175C" w:rsidRPr="00350DB0">
        <w:rPr>
          <w:lang w:val="ro-RO"/>
        </w:rPr>
        <w:t>ENt</w:t>
      </w:r>
      <w:r w:rsidRPr="00350DB0">
        <w:rPr>
          <w:lang w:val="ro-RO"/>
        </w:rPr>
        <w:t xml:space="preserve"> – veniturile totale </w:t>
      </w:r>
      <w:r w:rsidR="00534EB7">
        <w:rPr>
          <w:lang w:val="ro-RO"/>
        </w:rPr>
        <w:t xml:space="preserve">incluse </w:t>
      </w:r>
      <w:r w:rsidR="007A2921">
        <w:rPr>
          <w:lang w:val="ro-RO"/>
        </w:rPr>
        <w:t>în calculul tarif</w:t>
      </w:r>
      <w:r w:rsidR="00DC332D">
        <w:rPr>
          <w:lang w:val="ro-RO"/>
        </w:rPr>
        <w:t>ului</w:t>
      </w:r>
      <w:r w:rsidR="007A2921">
        <w:rPr>
          <w:lang w:val="ro-RO"/>
        </w:rPr>
        <w:t xml:space="preserve"> aprobat</w:t>
      </w:r>
      <w:r w:rsidR="00C318A2">
        <w:rPr>
          <w:lang w:val="ro-RO"/>
        </w:rPr>
        <w:t xml:space="preserve"> pentru serviciul de </w:t>
      </w:r>
      <w:r w:rsidR="00F736EF">
        <w:rPr>
          <w:lang w:val="ro-RO"/>
        </w:rPr>
        <w:t xml:space="preserve">producere și </w:t>
      </w:r>
      <w:r w:rsidR="00DC332D">
        <w:rPr>
          <w:lang w:val="ro-RO"/>
        </w:rPr>
        <w:t>t</w:t>
      </w:r>
      <w:r w:rsidR="00F736EF">
        <w:rPr>
          <w:lang w:val="ro-RO"/>
        </w:rPr>
        <w:t>ransport al apei în vederea redistribuirii</w:t>
      </w:r>
      <w:r w:rsidR="00F843A1" w:rsidRPr="00350DB0">
        <w:rPr>
          <w:lang w:val="ro-RO"/>
        </w:rPr>
        <w:t>;</w:t>
      </w:r>
    </w:p>
    <w:p w14:paraId="727BE960" w14:textId="565613D6" w:rsidR="005A0535" w:rsidRPr="002C3934" w:rsidRDefault="00F1481C" w:rsidP="00555922">
      <w:pPr>
        <w:tabs>
          <w:tab w:val="left" w:pos="1080"/>
        </w:tabs>
        <w:ind w:right="-2" w:firstLine="709"/>
        <w:jc w:val="both"/>
        <w:rPr>
          <w:lang w:val="ro-RO"/>
        </w:rPr>
      </w:pPr>
      <w:r w:rsidRPr="00350DB0">
        <w:rPr>
          <w:lang w:val="ro-RO"/>
        </w:rPr>
        <w:t>Not</w:t>
      </w:r>
      <w:r w:rsidR="00B17C83">
        <w:rPr>
          <w:lang w:val="ro-RO"/>
        </w:rPr>
        <w:t>e</w:t>
      </w:r>
      <w:r w:rsidRPr="00350DB0">
        <w:rPr>
          <w:lang w:val="ro-RO"/>
        </w:rPr>
        <w:t xml:space="preserve">: </w:t>
      </w:r>
      <w:r w:rsidR="00F70F5C" w:rsidRPr="002C3934">
        <w:rPr>
          <w:lang w:val="ro-RO"/>
        </w:rPr>
        <w:t>D</w:t>
      </w:r>
      <w:r w:rsidR="005A0535" w:rsidRPr="002C3934">
        <w:rPr>
          <w:lang w:val="ro-RO"/>
        </w:rPr>
        <w:t>acă tarif</w:t>
      </w:r>
      <w:r w:rsidR="00EA031B">
        <w:rPr>
          <w:lang w:val="ro-RO"/>
        </w:rPr>
        <w:t>ul/tarif</w:t>
      </w:r>
      <w:r w:rsidR="005A0535" w:rsidRPr="002C3934">
        <w:rPr>
          <w:lang w:val="ro-RO"/>
        </w:rPr>
        <w:t xml:space="preserve">ele se vor modifica în cursul unei </w:t>
      </w:r>
      <w:r w:rsidR="00FA7A9D" w:rsidRPr="002C3934">
        <w:rPr>
          <w:lang w:val="ro-RO"/>
        </w:rPr>
        <w:t xml:space="preserve">luni, obligațiunile urmează a fi calculate </w:t>
      </w:r>
      <w:r w:rsidR="00D21825" w:rsidRPr="002C3934">
        <w:rPr>
          <w:lang w:val="ro-RO"/>
        </w:rPr>
        <w:t>pentru fiecare porțiune dintr-o asemenea lună, pornind de la valabilitatea tarifelor</w:t>
      </w:r>
      <w:r w:rsidR="00351BDE" w:rsidRPr="002C3934">
        <w:rPr>
          <w:lang w:val="ro-RO"/>
        </w:rPr>
        <w:t xml:space="preserve"> pe zile calendaristice de valabilitate</w:t>
      </w:r>
      <w:r w:rsidR="00EB33E6" w:rsidRPr="002C3934">
        <w:rPr>
          <w:lang w:val="ro-RO"/>
        </w:rPr>
        <w:t xml:space="preserve"> a tarif</w:t>
      </w:r>
      <w:r w:rsidR="009742CD">
        <w:rPr>
          <w:lang w:val="ro-RO"/>
        </w:rPr>
        <w:t>ului</w:t>
      </w:r>
      <w:r w:rsidR="00EB33E6" w:rsidRPr="002C3934">
        <w:rPr>
          <w:lang w:val="ro-RO"/>
        </w:rPr>
        <w:t xml:space="preserve"> </w:t>
      </w:r>
      <w:r w:rsidR="00496DC7" w:rsidRPr="002C3934">
        <w:rPr>
          <w:lang w:val="ro-RO"/>
        </w:rPr>
        <w:t>vechi și nou-aprobat</w:t>
      </w:r>
      <w:r w:rsidR="00351BDE" w:rsidRPr="002C3934">
        <w:rPr>
          <w:lang w:val="ro-RO"/>
        </w:rPr>
        <w:t>.</w:t>
      </w:r>
    </w:p>
    <w:p w14:paraId="1F679855" w14:textId="63061F3A" w:rsidR="00FB5E8D" w:rsidRPr="00477F3C" w:rsidRDefault="00FB5E8D"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lastRenderedPageBreak/>
        <w:t xml:space="preserve">Redevența se va actualiza odată cu modificarea inventarului bunurilor transmise în </w:t>
      </w:r>
      <w:r w:rsidR="00A5663D">
        <w:rPr>
          <w:lang w:val="ro-RO"/>
        </w:rPr>
        <w:t>gestiune</w:t>
      </w:r>
      <w:r w:rsidRPr="00477F3C">
        <w:rPr>
          <w:lang w:val="ro-RO"/>
        </w:rPr>
        <w:t>, ori de câte ori va fi necesar, dar nu mai rar decât o dată pe an, cu semnarea acordurilor adiționale la prezentul Contract.</w:t>
      </w:r>
    </w:p>
    <w:p w14:paraId="644BB2D8" w14:textId="5131AF8D" w:rsidR="00FB5E8D" w:rsidRPr="00477F3C" w:rsidRDefault="00FB5E8D"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Fondul de dezvoltare se v</w:t>
      </w:r>
      <w:r w:rsidR="00165EB5">
        <w:rPr>
          <w:lang w:val="ro-RO"/>
        </w:rPr>
        <w:t>a</w:t>
      </w:r>
      <w:r w:rsidRPr="00477F3C">
        <w:rPr>
          <w:lang w:val="ro-RO"/>
        </w:rPr>
        <w:t xml:space="preserve"> institui de către </w:t>
      </w:r>
      <w:r w:rsidR="00F1481C">
        <w:rPr>
          <w:lang w:val="ro-RO"/>
        </w:rPr>
        <w:t>Autoritatea Contractantă</w:t>
      </w:r>
      <w:r w:rsidRPr="00477F3C">
        <w:rPr>
          <w:lang w:val="ro-RO"/>
        </w:rPr>
        <w:t xml:space="preserve">, cu deschiderea </w:t>
      </w:r>
      <w:r w:rsidR="00165EB5">
        <w:rPr>
          <w:lang w:val="ro-RO"/>
        </w:rPr>
        <w:t>unui</w:t>
      </w:r>
      <w:r w:rsidRPr="00477F3C">
        <w:rPr>
          <w:lang w:val="ro-RO"/>
        </w:rPr>
        <w:t xml:space="preserve"> cont bancar separat</w:t>
      </w:r>
      <w:r w:rsidR="00165EB5">
        <w:rPr>
          <w:lang w:val="ro-RO"/>
        </w:rPr>
        <w:t xml:space="preserve"> în acest scop</w:t>
      </w:r>
      <w:r w:rsidRPr="00477F3C">
        <w:rPr>
          <w:lang w:val="ro-RO"/>
        </w:rPr>
        <w:t>.</w:t>
      </w:r>
    </w:p>
    <w:p w14:paraId="3BEB79C4" w14:textId="76F750D0" w:rsidR="00FB5E8D" w:rsidRDefault="00FB5E8D"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Mijloacele din Fondul de dezvoltare </w:t>
      </w:r>
      <w:r w:rsidR="00C9576C">
        <w:rPr>
          <w:lang w:val="ro-RO"/>
        </w:rPr>
        <w:t>vor fi alocate</w:t>
      </w:r>
      <w:r w:rsidRPr="00477F3C">
        <w:rPr>
          <w:lang w:val="ro-RO"/>
        </w:rPr>
        <w:t xml:space="preserve"> Operator</w:t>
      </w:r>
      <w:r w:rsidR="00C9576C">
        <w:rPr>
          <w:lang w:val="ro-RO"/>
        </w:rPr>
        <w:t>ului</w:t>
      </w:r>
      <w:r w:rsidRPr="00477F3C">
        <w:rPr>
          <w:lang w:val="ro-RO"/>
        </w:rPr>
        <w:t xml:space="preserve"> doar în scopurile prevăzute de Legea 303/2013</w:t>
      </w:r>
      <w:r w:rsidR="00530E2B" w:rsidRPr="00477F3C">
        <w:rPr>
          <w:lang w:val="ro-RO"/>
        </w:rPr>
        <w:t xml:space="preserve">, inclusiv pentru finanțarea </w:t>
      </w:r>
      <w:r w:rsidR="00EA27DB" w:rsidRPr="00477F3C">
        <w:rPr>
          <w:lang w:val="ro-RO"/>
        </w:rPr>
        <w:t>investițiilor</w:t>
      </w:r>
      <w:r w:rsidR="00454E7F" w:rsidRPr="00477F3C">
        <w:rPr>
          <w:lang w:val="ro-RO"/>
        </w:rPr>
        <w:t xml:space="preserve"> și/sau plata serviciului datoriei </w:t>
      </w:r>
      <w:r w:rsidR="00C21483" w:rsidRPr="00477F3C">
        <w:rPr>
          <w:lang w:val="ro-RO"/>
        </w:rPr>
        <w:t>contractată pentru finanțarea investițiilor</w:t>
      </w:r>
      <w:r w:rsidRPr="00477F3C">
        <w:rPr>
          <w:lang w:val="ro-RO"/>
        </w:rPr>
        <w:t>. Scopurile utilizării Fondului de dezvoltare includ, dar nu se limitează la finanțarea lucrărilor de întreținere; de înlocuire și consolidare (reabilitare); finanțarea lucrărilor de extindere și modernizare</w:t>
      </w:r>
      <w:r w:rsidR="00B710EA" w:rsidRPr="00477F3C">
        <w:rPr>
          <w:lang w:val="ro-RO"/>
        </w:rPr>
        <w:t xml:space="preserve"> (în cazurile agreate de către </w:t>
      </w:r>
      <w:r w:rsidR="004253E6" w:rsidRPr="00477F3C">
        <w:rPr>
          <w:lang w:val="ro-RO"/>
        </w:rPr>
        <w:t>Autoritatea Contractantă</w:t>
      </w:r>
      <w:r w:rsidR="00B710EA" w:rsidRPr="00477F3C">
        <w:rPr>
          <w:lang w:val="ro-RO"/>
        </w:rPr>
        <w:t xml:space="preserve"> și incluse în </w:t>
      </w:r>
      <w:r w:rsidR="004870EB">
        <w:rPr>
          <w:lang w:val="ro-RO"/>
        </w:rPr>
        <w:t xml:space="preserve">planurile de investiții și </w:t>
      </w:r>
      <w:r w:rsidR="00B710EA" w:rsidRPr="00477F3C">
        <w:rPr>
          <w:lang w:val="ro-RO"/>
        </w:rPr>
        <w:t>program</w:t>
      </w:r>
      <w:r w:rsidR="00CE3BAA">
        <w:rPr>
          <w:lang w:val="ro-RO"/>
        </w:rPr>
        <w:t>ul</w:t>
      </w:r>
      <w:r w:rsidR="00B710EA" w:rsidRPr="00477F3C">
        <w:rPr>
          <w:lang w:val="ro-RO"/>
        </w:rPr>
        <w:t xml:space="preserve"> de activități al Operatorului)</w:t>
      </w:r>
      <w:r w:rsidRPr="00477F3C">
        <w:rPr>
          <w:lang w:val="ro-RO"/>
        </w:rPr>
        <w:t>; pentru rambursarea împrumuturilor investiționale și costurilor aferente.</w:t>
      </w:r>
    </w:p>
    <w:p w14:paraId="66F1A471" w14:textId="5296BB17" w:rsidR="000128BB" w:rsidRPr="00477F3C" w:rsidRDefault="0066320B" w:rsidP="00F536EF">
      <w:pPr>
        <w:pStyle w:val="BodyTextIndent"/>
        <w:numPr>
          <w:ilvl w:val="0"/>
          <w:numId w:val="17"/>
        </w:numPr>
        <w:tabs>
          <w:tab w:val="clear" w:pos="345"/>
        </w:tabs>
        <w:suppressAutoHyphens/>
        <w:spacing w:line="240" w:lineRule="auto"/>
        <w:ind w:left="0" w:right="-2" w:firstLine="709"/>
        <w:rPr>
          <w:lang w:val="ro-RO"/>
        </w:rPr>
      </w:pPr>
      <w:r>
        <w:rPr>
          <w:lang w:val="ro-RO"/>
        </w:rPr>
        <w:t xml:space="preserve">Insuficiența </w:t>
      </w:r>
      <w:r w:rsidR="00991F88">
        <w:rPr>
          <w:lang w:val="ro-RO"/>
        </w:rPr>
        <w:t>mijloacelor în scopuri investi</w:t>
      </w:r>
      <w:r w:rsidR="002345FF">
        <w:rPr>
          <w:lang w:val="ro-RO"/>
        </w:rPr>
        <w:t xml:space="preserve">ționale </w:t>
      </w:r>
      <w:r w:rsidR="009806D1">
        <w:rPr>
          <w:lang w:val="ro-RO"/>
        </w:rPr>
        <w:t>urmează a fi suplinită</w:t>
      </w:r>
      <w:r w:rsidR="00471C07">
        <w:rPr>
          <w:lang w:val="ro-RO"/>
        </w:rPr>
        <w:t xml:space="preserve"> de către Autoritatea contractantă</w:t>
      </w:r>
      <w:r w:rsidR="009806D1">
        <w:rPr>
          <w:lang w:val="ro-RO"/>
        </w:rPr>
        <w:t xml:space="preserve"> în conformitate cu prevederile Legii 303/2013.</w:t>
      </w:r>
    </w:p>
    <w:p w14:paraId="425AA1EA" w14:textId="689C5636" w:rsidR="00C9576C" w:rsidRPr="00477F3C" w:rsidRDefault="00C9576C" w:rsidP="00C9576C">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Operatorul va menține evidența </w:t>
      </w:r>
      <w:r w:rsidR="00CE3BAA">
        <w:rPr>
          <w:lang w:val="ro-RO"/>
        </w:rPr>
        <w:t>detaliată a mijloacelor</w:t>
      </w:r>
      <w:r w:rsidR="00B44A37">
        <w:rPr>
          <w:lang w:val="ro-RO"/>
        </w:rPr>
        <w:t xml:space="preserve"> financiare</w:t>
      </w:r>
      <w:r w:rsidR="00CE3BAA">
        <w:rPr>
          <w:lang w:val="ro-RO"/>
        </w:rPr>
        <w:t xml:space="preserve"> obținute și utilizate din Fondul de dezvoltare</w:t>
      </w:r>
      <w:r w:rsidRPr="00477F3C">
        <w:rPr>
          <w:lang w:val="ro-RO"/>
        </w:rPr>
        <w:t>.</w:t>
      </w:r>
    </w:p>
    <w:p w14:paraId="18EFD571" w14:textId="645C1F88" w:rsidR="005C4DE5" w:rsidRPr="00477F3C" w:rsidRDefault="005C4DE5" w:rsidP="00B45B61">
      <w:pPr>
        <w:pStyle w:val="Heading1"/>
        <w:spacing w:before="240" w:after="120"/>
        <w:rPr>
          <w:color w:val="365F91" w:themeColor="accent1" w:themeShade="BF"/>
          <w:lang w:val="ro-RO"/>
        </w:rPr>
      </w:pPr>
      <w:bookmarkStart w:id="15" w:name="_Toc131508643"/>
      <w:r w:rsidRPr="00477F3C">
        <w:rPr>
          <w:color w:val="365F91" w:themeColor="accent1" w:themeShade="BF"/>
          <w:lang w:val="ro-RO"/>
        </w:rPr>
        <w:t>Capitolul 1</w:t>
      </w:r>
      <w:r w:rsidR="00420FBF" w:rsidRPr="00477F3C">
        <w:rPr>
          <w:color w:val="365F91" w:themeColor="accent1" w:themeShade="BF"/>
          <w:lang w:val="ro-RO"/>
        </w:rPr>
        <w:t>1</w:t>
      </w:r>
      <w:r w:rsidRPr="00477F3C">
        <w:rPr>
          <w:color w:val="365F91" w:themeColor="accent1" w:themeShade="BF"/>
          <w:lang w:val="ro-RO"/>
        </w:rPr>
        <w:t>.</w:t>
      </w:r>
      <w:r w:rsidR="003752D2" w:rsidRPr="00477F3C">
        <w:rPr>
          <w:color w:val="365F91" w:themeColor="accent1" w:themeShade="BF"/>
          <w:lang w:val="ro-RO"/>
        </w:rPr>
        <w:br/>
      </w:r>
      <w:r w:rsidRPr="00477F3C">
        <w:rPr>
          <w:color w:val="365F91" w:themeColor="accent1" w:themeShade="BF"/>
          <w:lang w:val="ro-RO"/>
        </w:rPr>
        <w:t>METODOLOGIA ȘI INSTRUMENTELE DE MANAGEMENT</w:t>
      </w:r>
      <w:bookmarkEnd w:id="15"/>
    </w:p>
    <w:p w14:paraId="43DBFF8E" w14:textId="0689ACE0"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Operatorul </w:t>
      </w:r>
      <w:r w:rsidR="00AD6F7A" w:rsidRPr="00477F3C">
        <w:rPr>
          <w:lang w:val="ro-RO"/>
        </w:rPr>
        <w:t xml:space="preserve">trebuie </w:t>
      </w:r>
      <w:r w:rsidRPr="00477F3C">
        <w:rPr>
          <w:lang w:val="ro-RO"/>
        </w:rPr>
        <w:t>să gestioneze serviciile cu metodologii adecvate și instrumente moderne și computerizate.</w:t>
      </w:r>
    </w:p>
    <w:p w14:paraId="69E7CA91" w14:textId="692D3651"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În afara Raportului anual de gestiune, prezentat de către Operator în conformitate cu legislația, acesta va asigura reprezentantul </w:t>
      </w:r>
      <w:r w:rsidR="004253E6" w:rsidRPr="00477F3C">
        <w:rPr>
          <w:lang w:val="ro-RO"/>
        </w:rPr>
        <w:t>Autorității Contractante</w:t>
      </w:r>
      <w:r w:rsidRPr="00477F3C">
        <w:rPr>
          <w:lang w:val="ro-RO"/>
        </w:rPr>
        <w:t xml:space="preserve"> cu informațiile privind situația și progresul în domeniu pentru diferite activități și, în special, privind următoarele:</w:t>
      </w:r>
    </w:p>
    <w:p w14:paraId="7C5310A9" w14:textId="77777777" w:rsidR="005C4DE5" w:rsidRPr="00477F3C" w:rsidRDefault="005C4DE5" w:rsidP="005C4DE5">
      <w:pPr>
        <w:ind w:firstLine="709"/>
        <w:jc w:val="both"/>
        <w:rPr>
          <w:lang w:val="ro-RO"/>
        </w:rPr>
      </w:pPr>
      <w:r w:rsidRPr="00477F3C">
        <w:rPr>
          <w:lang w:val="ro-RO"/>
        </w:rPr>
        <w:t>a) Contabilitate generală;</w:t>
      </w:r>
    </w:p>
    <w:p w14:paraId="19B32A7E" w14:textId="77777777" w:rsidR="005C4DE5" w:rsidRPr="00477F3C" w:rsidRDefault="005C4DE5" w:rsidP="005C4DE5">
      <w:pPr>
        <w:ind w:firstLine="709"/>
        <w:jc w:val="both"/>
        <w:rPr>
          <w:lang w:val="ro-RO"/>
        </w:rPr>
      </w:pPr>
      <w:r w:rsidRPr="00477F3C">
        <w:rPr>
          <w:lang w:val="ro-RO"/>
        </w:rPr>
        <w:t>b) Contabilitate analitică;</w:t>
      </w:r>
    </w:p>
    <w:p w14:paraId="0971EA6F" w14:textId="77777777" w:rsidR="005C4DE5" w:rsidRPr="00477F3C" w:rsidRDefault="005C4DE5" w:rsidP="005C4DE5">
      <w:pPr>
        <w:ind w:firstLine="709"/>
        <w:jc w:val="both"/>
        <w:rPr>
          <w:lang w:val="ro-RO"/>
        </w:rPr>
      </w:pPr>
      <w:r w:rsidRPr="00477F3C">
        <w:rPr>
          <w:lang w:val="ro-RO"/>
        </w:rPr>
        <w:t>c) Facturarea și colectarea;</w:t>
      </w:r>
    </w:p>
    <w:p w14:paraId="723B62D0" w14:textId="77777777" w:rsidR="005C4DE5" w:rsidRPr="00477F3C" w:rsidRDefault="005C4DE5" w:rsidP="005C4DE5">
      <w:pPr>
        <w:ind w:firstLine="709"/>
        <w:jc w:val="both"/>
        <w:rPr>
          <w:lang w:val="ro-RO"/>
        </w:rPr>
      </w:pPr>
      <w:r w:rsidRPr="00477F3C">
        <w:rPr>
          <w:lang w:val="ro-RO"/>
        </w:rPr>
        <w:t>d) Baza de date a clienților;</w:t>
      </w:r>
    </w:p>
    <w:p w14:paraId="6B4AB222" w14:textId="77777777" w:rsidR="005C4DE5" w:rsidRPr="00477F3C" w:rsidRDefault="005C4DE5" w:rsidP="005C4DE5">
      <w:pPr>
        <w:ind w:firstLine="709"/>
        <w:jc w:val="both"/>
        <w:rPr>
          <w:lang w:val="ro-RO"/>
        </w:rPr>
      </w:pPr>
      <w:r w:rsidRPr="00477F3C">
        <w:rPr>
          <w:lang w:val="ro-RO"/>
        </w:rPr>
        <w:t>e) Înregistrarea reclamațiilor clienților;</w:t>
      </w:r>
    </w:p>
    <w:p w14:paraId="2BA0A3D6" w14:textId="502D356C" w:rsidR="005C4DE5" w:rsidRPr="00477F3C" w:rsidRDefault="005C4DE5" w:rsidP="005C4DE5">
      <w:pPr>
        <w:ind w:firstLine="709"/>
        <w:jc w:val="both"/>
        <w:rPr>
          <w:lang w:val="ro-RO"/>
        </w:rPr>
      </w:pPr>
      <w:r w:rsidRPr="00477F3C">
        <w:rPr>
          <w:lang w:val="ro-RO"/>
        </w:rPr>
        <w:t>f) Monitorizarea și controlul operațiunilor;</w:t>
      </w:r>
    </w:p>
    <w:p w14:paraId="4CBA085B" w14:textId="28024915" w:rsidR="005C4DE5" w:rsidRPr="00477F3C" w:rsidRDefault="005C4DE5" w:rsidP="005C4DE5">
      <w:pPr>
        <w:ind w:firstLine="709"/>
        <w:jc w:val="both"/>
        <w:rPr>
          <w:lang w:val="ro-RO"/>
        </w:rPr>
      </w:pPr>
      <w:r w:rsidRPr="00477F3C">
        <w:rPr>
          <w:lang w:val="ro-RO"/>
        </w:rPr>
        <w:t xml:space="preserve">g) </w:t>
      </w:r>
      <w:r w:rsidR="00905B85">
        <w:rPr>
          <w:lang w:val="ro-RO"/>
        </w:rPr>
        <w:t>Evidența</w:t>
      </w:r>
      <w:r w:rsidRPr="00477F3C">
        <w:rPr>
          <w:lang w:val="ro-RO"/>
        </w:rPr>
        <w:t xml:space="preserve"> bunurilor </w:t>
      </w:r>
      <w:r w:rsidR="006B7AD8">
        <w:rPr>
          <w:lang w:val="ro-RO"/>
        </w:rPr>
        <w:t xml:space="preserve">în </w:t>
      </w:r>
      <w:r w:rsidRPr="00477F3C">
        <w:rPr>
          <w:lang w:val="ro-RO"/>
        </w:rPr>
        <w:t>sistemul informațional geografic.</w:t>
      </w:r>
    </w:p>
    <w:p w14:paraId="7167EF21" w14:textId="55950362" w:rsidR="005C4DE5" w:rsidRPr="00477F3C" w:rsidRDefault="005C4DE5" w:rsidP="00B45B61">
      <w:pPr>
        <w:pStyle w:val="Heading1"/>
        <w:spacing w:before="240" w:after="120"/>
        <w:rPr>
          <w:color w:val="365F91" w:themeColor="accent1" w:themeShade="BF"/>
          <w:lang w:val="ro-RO"/>
        </w:rPr>
      </w:pPr>
      <w:bookmarkStart w:id="16" w:name="_Toc131508644"/>
      <w:r w:rsidRPr="00477F3C">
        <w:rPr>
          <w:color w:val="365F91" w:themeColor="accent1" w:themeShade="BF"/>
          <w:lang w:val="ro-RO"/>
        </w:rPr>
        <w:t>Capitolul 1</w:t>
      </w:r>
      <w:r w:rsidR="00420FBF" w:rsidRPr="00477F3C">
        <w:rPr>
          <w:color w:val="365F91" w:themeColor="accent1" w:themeShade="BF"/>
          <w:lang w:val="ro-RO"/>
        </w:rPr>
        <w:t>2</w:t>
      </w:r>
      <w:r w:rsidRPr="00477F3C">
        <w:rPr>
          <w:color w:val="365F91" w:themeColor="accent1" w:themeShade="BF"/>
          <w:lang w:val="ro-RO"/>
        </w:rPr>
        <w:t>.</w:t>
      </w:r>
      <w:r w:rsidR="003752D2" w:rsidRPr="00477F3C">
        <w:rPr>
          <w:color w:val="365F91" w:themeColor="accent1" w:themeShade="BF"/>
          <w:lang w:val="ro-RO"/>
        </w:rPr>
        <w:br/>
      </w:r>
      <w:r w:rsidRPr="00477F3C">
        <w:rPr>
          <w:color w:val="365F91" w:themeColor="accent1" w:themeShade="BF"/>
          <w:lang w:val="ro-RO"/>
        </w:rPr>
        <w:t>PERSONALUL</w:t>
      </w:r>
      <w:bookmarkEnd w:id="16"/>
    </w:p>
    <w:p w14:paraId="3B4DA98B" w14:textId="35B83667" w:rsidR="005C4DE5" w:rsidRPr="00477F3C" w:rsidRDefault="000F7302"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Operatorul</w:t>
      </w:r>
      <w:r w:rsidRPr="00477F3C" w:rsidDel="000F7302">
        <w:rPr>
          <w:lang w:val="ro-RO"/>
        </w:rPr>
        <w:t xml:space="preserve"> </w:t>
      </w:r>
      <w:r w:rsidR="005C4DE5" w:rsidRPr="00477F3C">
        <w:rPr>
          <w:lang w:val="ro-RO"/>
        </w:rPr>
        <w:t>se va asigura că personalul angajat pentru prestarea de servicii este adecvat, calificat corespunzător, competent și cu experiența necesară îndeplinirii sarcinilor atribuite.</w:t>
      </w:r>
    </w:p>
    <w:p w14:paraId="2D6E0A58" w14:textId="770BE95A"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Managementul resurselor umane constituie responsabilitatea exclusivă a Operatorului, iar </w:t>
      </w:r>
      <w:r w:rsidR="004253E6" w:rsidRPr="00477F3C">
        <w:rPr>
          <w:lang w:val="ro-RO"/>
        </w:rPr>
        <w:t>Autoritatea Contractantă</w:t>
      </w:r>
      <w:r w:rsidRPr="00477F3C">
        <w:rPr>
          <w:lang w:val="ro-RO"/>
        </w:rPr>
        <w:t xml:space="preserve"> nu va interveni în acest subiect.</w:t>
      </w:r>
    </w:p>
    <w:p w14:paraId="718FAB6E" w14:textId="1F041D08" w:rsidR="005C4DE5" w:rsidRPr="00477F3C" w:rsidRDefault="004253E6"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Autoritatea Contractantă</w:t>
      </w:r>
      <w:r w:rsidR="005C4DE5" w:rsidRPr="00477F3C">
        <w:rPr>
          <w:lang w:val="ro-RO"/>
        </w:rPr>
        <w:t xml:space="preserve"> sau oricare persoană </w:t>
      </w:r>
      <w:r w:rsidR="00021701" w:rsidRPr="00477F3C">
        <w:rPr>
          <w:lang w:val="ro-RO"/>
        </w:rPr>
        <w:t>afiliată</w:t>
      </w:r>
      <w:r w:rsidR="00021701" w:rsidRPr="00477F3C" w:rsidDel="00021701">
        <w:rPr>
          <w:lang w:val="ro-RO"/>
        </w:rPr>
        <w:t xml:space="preserve"> </w:t>
      </w:r>
      <w:r w:rsidRPr="00477F3C">
        <w:rPr>
          <w:lang w:val="ro-RO"/>
        </w:rPr>
        <w:t>Autorității Contractante</w:t>
      </w:r>
      <w:r w:rsidR="005C4DE5" w:rsidRPr="00477F3C">
        <w:rPr>
          <w:lang w:val="ro-RO"/>
        </w:rPr>
        <w:t>, în limitele activității sale profesionale, nu vor exercita nici o presiune asupra proceselor de recrutare, concediere, favorizare sau critică a oricărui angajat al Operatorului.</w:t>
      </w:r>
    </w:p>
    <w:p w14:paraId="2FB09685" w14:textId="7BDA6EC7"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Numărul de angajați va fi adaptat la evoluția condițiilor de funcționare, care vor deriva din noile instrumente computerizate și creșterea productivității și se vor reduce în mod corespunzător, în conformitate cu reglementările existente.</w:t>
      </w:r>
    </w:p>
    <w:p w14:paraId="248B3406" w14:textId="05D8D550"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Salariile personalului se stabilesc de către Operator în conformitate cu sistemul regulator, Contractul colectiv de muncă și Statutul Operatorului.</w:t>
      </w:r>
    </w:p>
    <w:p w14:paraId="0B579D81" w14:textId="6A7C0BD7" w:rsidR="005C4DE5" w:rsidRPr="00477F3C" w:rsidRDefault="00961C7B"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Operatorul</w:t>
      </w:r>
      <w:r w:rsidRPr="00477F3C" w:rsidDel="00961C7B">
        <w:rPr>
          <w:lang w:val="ro-RO"/>
        </w:rPr>
        <w:t xml:space="preserve"> </w:t>
      </w:r>
      <w:r w:rsidR="005C4DE5" w:rsidRPr="00477F3C">
        <w:rPr>
          <w:lang w:val="ro-RO"/>
        </w:rPr>
        <w:t>va asigura o productivitate înaltă prin condiții de muncă adecvate și utilizarea tehnologiilor informaționale moderne.</w:t>
      </w:r>
    </w:p>
    <w:p w14:paraId="3B4210BD" w14:textId="05488930"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Operatorul se va asigura că personalul folosește legitimații de identitate adecvate și, în conformitate cu cerințele sistemul regulator, uniforme și haine de protecție cu semne de identificare;</w:t>
      </w:r>
    </w:p>
    <w:p w14:paraId="7089094F" w14:textId="4AC3B454"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Operatorul va asigura aplicarea semnelor de identificare pe camioane și alte vehicule tehnologice.</w:t>
      </w:r>
    </w:p>
    <w:p w14:paraId="5437160E" w14:textId="50E9D5B4"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lastRenderedPageBreak/>
        <w:t>Operatorul va elabora și implementa un program de formare continuă și de dezvoltare a personalului. O atenție deosebită va fi acordată instruirii privind sănătatea și securitatea în muncă.</w:t>
      </w:r>
    </w:p>
    <w:p w14:paraId="06F728AB" w14:textId="0145ED59" w:rsidR="005C4DE5" w:rsidRPr="00477F3C" w:rsidRDefault="005C4DE5" w:rsidP="00B45B61">
      <w:pPr>
        <w:pStyle w:val="Heading1"/>
        <w:spacing w:before="240" w:after="120"/>
        <w:rPr>
          <w:color w:val="365F91" w:themeColor="accent1" w:themeShade="BF"/>
          <w:lang w:val="ro-RO"/>
        </w:rPr>
      </w:pPr>
      <w:bookmarkStart w:id="17" w:name="_Toc131508645"/>
      <w:r w:rsidRPr="00477F3C">
        <w:rPr>
          <w:color w:val="365F91" w:themeColor="accent1" w:themeShade="BF"/>
          <w:lang w:val="ro-RO"/>
        </w:rPr>
        <w:t>Capitolul 13.</w:t>
      </w:r>
      <w:r w:rsidR="003752D2" w:rsidRPr="00477F3C">
        <w:rPr>
          <w:color w:val="365F91" w:themeColor="accent1" w:themeShade="BF"/>
          <w:lang w:val="ro-RO"/>
        </w:rPr>
        <w:br/>
      </w:r>
      <w:r w:rsidRPr="00477F3C">
        <w:rPr>
          <w:color w:val="365F91" w:themeColor="accent1" w:themeShade="BF"/>
          <w:lang w:val="ro-RO"/>
        </w:rPr>
        <w:t>RESPONSABILITĂȚI DE MEDIU</w:t>
      </w:r>
      <w:bookmarkEnd w:id="17"/>
    </w:p>
    <w:p w14:paraId="52DFD082" w14:textId="65C58B20"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Operatorul va asigura respectarea normelor în domeniul protecției mediului pe durata valabilității prezentului Contract.</w:t>
      </w:r>
    </w:p>
    <w:p w14:paraId="6F4EE164" w14:textId="77777777" w:rsidR="005C4DE5" w:rsidRPr="00477F3C" w:rsidRDefault="005C4DE5" w:rsidP="005C4DE5">
      <w:pPr>
        <w:ind w:firstLine="709"/>
        <w:jc w:val="both"/>
        <w:rPr>
          <w:lang w:val="ro-RO"/>
        </w:rPr>
      </w:pPr>
      <w:r w:rsidRPr="00477F3C">
        <w:rPr>
          <w:lang w:val="ro-RO"/>
        </w:rPr>
        <w:t>Operatorul va fi responsabil de următoarele:</w:t>
      </w:r>
    </w:p>
    <w:p w14:paraId="4029B52F" w14:textId="77777777" w:rsidR="005C4DE5" w:rsidRPr="00477F3C" w:rsidRDefault="005C4DE5" w:rsidP="005C4DE5">
      <w:pPr>
        <w:ind w:firstLine="709"/>
        <w:jc w:val="both"/>
        <w:rPr>
          <w:lang w:val="ro-RO"/>
        </w:rPr>
      </w:pPr>
      <w:r w:rsidRPr="00477F3C">
        <w:rPr>
          <w:lang w:val="ro-RO"/>
        </w:rPr>
        <w:t>a) orice nerespectare în vederea îndeplinirii condițiilor impuse de autorizația de mediu;</w:t>
      </w:r>
    </w:p>
    <w:p w14:paraId="1B18AFA8" w14:textId="77777777" w:rsidR="005C4DE5" w:rsidRPr="00477F3C" w:rsidRDefault="005C4DE5" w:rsidP="005C4DE5">
      <w:pPr>
        <w:ind w:firstLine="709"/>
        <w:jc w:val="both"/>
        <w:rPr>
          <w:lang w:val="ro-RO"/>
        </w:rPr>
      </w:pPr>
      <w:r w:rsidRPr="00477F3C">
        <w:rPr>
          <w:lang w:val="ro-RO"/>
        </w:rPr>
        <w:t>b) aplicarea actelor de reglementare, emise de autoritățile publice competente;</w:t>
      </w:r>
    </w:p>
    <w:p w14:paraId="1D1782DF" w14:textId="77777777" w:rsidR="005C4DE5" w:rsidRPr="00477F3C" w:rsidRDefault="005C4DE5" w:rsidP="005C4DE5">
      <w:pPr>
        <w:ind w:firstLine="709"/>
        <w:jc w:val="both"/>
        <w:rPr>
          <w:lang w:val="ro-RO"/>
        </w:rPr>
      </w:pPr>
      <w:r w:rsidRPr="00477F3C">
        <w:rPr>
          <w:lang w:val="ro-RO"/>
        </w:rPr>
        <w:t>c) elaborarea, sub egida autorităților de mediu, a programelor de conformitate cu noile norme de protecție a mediului.</w:t>
      </w:r>
    </w:p>
    <w:p w14:paraId="03E60389" w14:textId="18D7C563" w:rsidR="005C4DE5" w:rsidRPr="00477F3C" w:rsidRDefault="005C4DE5" w:rsidP="00B45B61">
      <w:pPr>
        <w:pStyle w:val="Heading1"/>
        <w:spacing w:before="240" w:after="120"/>
        <w:rPr>
          <w:color w:val="365F91" w:themeColor="accent1" w:themeShade="BF"/>
          <w:lang w:val="ro-RO"/>
        </w:rPr>
      </w:pPr>
      <w:bookmarkStart w:id="18" w:name="_Toc131508646"/>
      <w:r w:rsidRPr="00477F3C">
        <w:rPr>
          <w:color w:val="365F91" w:themeColor="accent1" w:themeShade="BF"/>
          <w:lang w:val="ro-RO"/>
        </w:rPr>
        <w:t>Capitolul 14.</w:t>
      </w:r>
      <w:r w:rsidR="003752D2" w:rsidRPr="00477F3C">
        <w:rPr>
          <w:color w:val="365F91" w:themeColor="accent1" w:themeShade="BF"/>
          <w:lang w:val="ro-RO"/>
        </w:rPr>
        <w:br/>
      </w:r>
      <w:r w:rsidRPr="00477F3C">
        <w:rPr>
          <w:color w:val="365F91" w:themeColor="accent1" w:themeShade="BF"/>
          <w:lang w:val="ro-RO"/>
        </w:rPr>
        <w:t>INDICATORI DE PERFORMANȚĂ</w:t>
      </w:r>
      <w:bookmarkEnd w:id="18"/>
    </w:p>
    <w:p w14:paraId="2A2246B5" w14:textId="66772EBA"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(1) Indicatorii de performanță și calitatea serviciilor prestate sunt prevăzuți în anexa nr. 2, parte integrantă a prezentului Contract.</w:t>
      </w:r>
    </w:p>
    <w:p w14:paraId="7FFF6079" w14:textId="77777777" w:rsidR="005C4DE5" w:rsidRPr="00477F3C" w:rsidRDefault="005C4DE5" w:rsidP="005C4DE5">
      <w:pPr>
        <w:ind w:firstLine="709"/>
        <w:jc w:val="both"/>
        <w:rPr>
          <w:lang w:val="ro-RO"/>
        </w:rPr>
      </w:pPr>
      <w:r w:rsidRPr="00477F3C">
        <w:rPr>
          <w:lang w:val="ro-RO"/>
        </w:rPr>
        <w:t>(2) Indicatorii de performanță constituie:</w:t>
      </w:r>
    </w:p>
    <w:p w14:paraId="0324F02E" w14:textId="77777777" w:rsidR="005C4DE5" w:rsidRPr="00477F3C" w:rsidRDefault="005C4DE5" w:rsidP="005C4DE5">
      <w:pPr>
        <w:ind w:firstLine="709"/>
        <w:jc w:val="both"/>
        <w:rPr>
          <w:lang w:val="ro-RO"/>
        </w:rPr>
      </w:pPr>
      <w:r w:rsidRPr="00477F3C">
        <w:rPr>
          <w:lang w:val="ro-RO"/>
        </w:rPr>
        <w:t>a) criterii de apreciere a activității Operatorului;</w:t>
      </w:r>
    </w:p>
    <w:p w14:paraId="3B1ECFAE" w14:textId="77777777" w:rsidR="005C4DE5" w:rsidRPr="00477F3C" w:rsidRDefault="005C4DE5" w:rsidP="005C4DE5">
      <w:pPr>
        <w:ind w:firstLine="709"/>
        <w:jc w:val="both"/>
        <w:rPr>
          <w:lang w:val="ro-RO"/>
        </w:rPr>
      </w:pPr>
      <w:r w:rsidRPr="00477F3C">
        <w:rPr>
          <w:lang w:val="ro-RO"/>
        </w:rPr>
        <w:t>b) nivelul minimal sau, după caz, maximal al calității serviciilor prestate;</w:t>
      </w:r>
    </w:p>
    <w:p w14:paraId="28121E2E" w14:textId="77777777" w:rsidR="005C4DE5" w:rsidRPr="00477F3C" w:rsidRDefault="005C4DE5" w:rsidP="005C4DE5">
      <w:pPr>
        <w:ind w:firstLine="709"/>
        <w:jc w:val="both"/>
        <w:rPr>
          <w:lang w:val="ro-RO"/>
        </w:rPr>
      </w:pPr>
      <w:r w:rsidRPr="00477F3C">
        <w:rPr>
          <w:lang w:val="ro-RO"/>
        </w:rPr>
        <w:t>c) asigurarea respectării reglementărilor specifice din domeniul gospodăririi apelor și protecției mediului.</w:t>
      </w:r>
    </w:p>
    <w:p w14:paraId="5A1C9EA1" w14:textId="75BA00A7"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Indicatorii de performanță pot fi revizuiți, ținând cont de condițiile de facto a exploatării bunurilor, precum și de cerințele sistemului regulator.</w:t>
      </w:r>
    </w:p>
    <w:p w14:paraId="16FE711D" w14:textId="6036FC98" w:rsidR="005C4DE5" w:rsidRPr="00477F3C" w:rsidRDefault="004253E6"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Autoritatea Contractantă</w:t>
      </w:r>
      <w:r w:rsidR="005C4DE5" w:rsidRPr="00477F3C">
        <w:rPr>
          <w:lang w:val="ro-RO"/>
        </w:rPr>
        <w:t xml:space="preserve"> are obligațiunea </w:t>
      </w:r>
      <w:r w:rsidR="00C242D9">
        <w:rPr>
          <w:lang w:val="ro-RO"/>
        </w:rPr>
        <w:t>m</w:t>
      </w:r>
      <w:r w:rsidR="005C4DE5" w:rsidRPr="00477F3C">
        <w:rPr>
          <w:lang w:val="ro-RO"/>
        </w:rPr>
        <w:t>onitoriz</w:t>
      </w:r>
      <w:r w:rsidR="00C242D9">
        <w:rPr>
          <w:lang w:val="ro-RO"/>
        </w:rPr>
        <w:t>ării</w:t>
      </w:r>
      <w:r w:rsidR="005C4DE5" w:rsidRPr="00477F3C">
        <w:rPr>
          <w:lang w:val="ro-RO"/>
        </w:rPr>
        <w:t xml:space="preserve"> respectării indicatorilor de performanță de către Operator și poate dispune Operatorului aplicarea măsurilor necesare pentru conformarea cu valorile prestabilite.</w:t>
      </w:r>
    </w:p>
    <w:p w14:paraId="3A462B38" w14:textId="2A2F8C37"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Indicatorii de performanță vor fi comunicați și comentați de către Operator în Raportul Anual de Gestiune</w:t>
      </w:r>
      <w:r w:rsidR="00E74291">
        <w:rPr>
          <w:lang w:val="ro-RO"/>
        </w:rPr>
        <w:t>.</w:t>
      </w:r>
    </w:p>
    <w:p w14:paraId="30F4DA56" w14:textId="1E65F8D1" w:rsidR="005C4DE5" w:rsidRPr="00477F3C" w:rsidRDefault="004253E6" w:rsidP="005C4DE5">
      <w:pPr>
        <w:ind w:firstLine="709"/>
        <w:jc w:val="both"/>
        <w:rPr>
          <w:lang w:val="ro-RO"/>
        </w:rPr>
      </w:pPr>
      <w:r w:rsidRPr="00477F3C">
        <w:rPr>
          <w:lang w:val="ro-RO"/>
        </w:rPr>
        <w:t>Autoritatea Contractantă</w:t>
      </w:r>
      <w:r w:rsidR="005C4DE5" w:rsidRPr="00477F3C">
        <w:rPr>
          <w:lang w:val="ro-RO"/>
        </w:rPr>
        <w:t xml:space="preserve"> va monitoriza respectarea Indicatorilor de Performanță de către Operator și ar putea solicita Operatorului să întreprindă măsurile necesare atingerii obiectivelor.</w:t>
      </w:r>
    </w:p>
    <w:p w14:paraId="1FFF31EF" w14:textId="03CA3C6B" w:rsidR="005C4DE5" w:rsidRPr="00477F3C" w:rsidRDefault="005C4DE5" w:rsidP="00B45B61">
      <w:pPr>
        <w:pStyle w:val="Heading1"/>
        <w:spacing w:before="240" w:after="120"/>
        <w:rPr>
          <w:color w:val="365F91" w:themeColor="accent1" w:themeShade="BF"/>
          <w:lang w:val="ro-RO"/>
        </w:rPr>
      </w:pPr>
      <w:bookmarkStart w:id="19" w:name="_Toc131508647"/>
      <w:r w:rsidRPr="00477F3C">
        <w:rPr>
          <w:color w:val="365F91" w:themeColor="accent1" w:themeShade="BF"/>
          <w:lang w:val="ro-RO"/>
        </w:rPr>
        <w:t>Capitolul 15.</w:t>
      </w:r>
      <w:r w:rsidR="003752D2" w:rsidRPr="00477F3C">
        <w:rPr>
          <w:color w:val="365F91" w:themeColor="accent1" w:themeShade="BF"/>
          <w:lang w:val="ro-RO"/>
        </w:rPr>
        <w:br/>
      </w:r>
      <w:r w:rsidRPr="00477F3C">
        <w:rPr>
          <w:color w:val="365F91" w:themeColor="accent1" w:themeShade="BF"/>
          <w:lang w:val="ro-RO"/>
        </w:rPr>
        <w:t>SISTEMUL TARIFAR</w:t>
      </w:r>
      <w:bookmarkEnd w:id="19"/>
    </w:p>
    <w:p w14:paraId="1C2B5DD1" w14:textId="5D98C33F"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Tarif</w:t>
      </w:r>
      <w:r w:rsidR="00EA031B">
        <w:rPr>
          <w:lang w:val="ro-RO"/>
        </w:rPr>
        <w:t>ul/tarif</w:t>
      </w:r>
      <w:r w:rsidRPr="00477F3C">
        <w:rPr>
          <w:lang w:val="ro-RO"/>
        </w:rPr>
        <w:t xml:space="preserve">ele pentru serviciile prestate urmează a fi aprobate de către </w:t>
      </w:r>
      <w:r w:rsidR="004253E6" w:rsidRPr="00477F3C">
        <w:rPr>
          <w:lang w:val="ro-RO"/>
        </w:rPr>
        <w:t xml:space="preserve">Autoritatea </w:t>
      </w:r>
      <w:r w:rsidR="00CF10FF">
        <w:rPr>
          <w:lang w:val="ro-RO"/>
        </w:rPr>
        <w:t>de reglementare</w:t>
      </w:r>
      <w:r w:rsidRPr="00477F3C">
        <w:rPr>
          <w:lang w:val="ro-RO"/>
        </w:rPr>
        <w:t xml:space="preserve">, conform competențelor prevăzute de </w:t>
      </w:r>
      <w:r w:rsidR="00AF7AEE">
        <w:rPr>
          <w:lang w:val="ro-RO"/>
        </w:rPr>
        <w:t>Legea 303/2013</w:t>
      </w:r>
      <w:r w:rsidRPr="00477F3C">
        <w:rPr>
          <w:lang w:val="ro-RO"/>
        </w:rPr>
        <w:t>, respectând metodologia de calcul a acestora sau, în cazul existenței unor acorduri de atragere a finanțărilor externe, conform prevederilor acestora.</w:t>
      </w:r>
    </w:p>
    <w:p w14:paraId="46BAD30C" w14:textId="11308738"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Principiile sistemului de tarifare sunt:</w:t>
      </w:r>
    </w:p>
    <w:p w14:paraId="083F4F13" w14:textId="77777777" w:rsidR="005C4DE5" w:rsidRPr="00477F3C" w:rsidRDefault="005C4DE5" w:rsidP="005C4DE5">
      <w:pPr>
        <w:ind w:firstLine="709"/>
        <w:jc w:val="both"/>
        <w:rPr>
          <w:lang w:val="ro-RO"/>
        </w:rPr>
      </w:pPr>
      <w:r w:rsidRPr="00477F3C">
        <w:rPr>
          <w:lang w:val="ro-RO"/>
        </w:rPr>
        <w:t>a) acoperirea tuturor costurilor de operare admise de sistemul regulator, în limita hotarelor de delimitare a proprietății, precum și a obligațiunilor de rambursare a împrumuturilor contractate în scopuri investiționale (inclusiv a împrumutului principal, dobânzilor și comisioanelor), în situațiile în care volumul acestora este considerabil, iar suma valorii uzurii fondurilor fixe existente, recuperată prin tarife și partea de profit destinată realizării investițiilor nu este suficientă pentru onorarea obligațiunilor de rambursare;</w:t>
      </w:r>
    </w:p>
    <w:p w14:paraId="6874282E" w14:textId="3D413E3C" w:rsidR="005C4DE5" w:rsidRPr="00477F3C" w:rsidRDefault="00ED2995" w:rsidP="005C4DE5">
      <w:pPr>
        <w:ind w:firstLine="709"/>
        <w:jc w:val="both"/>
        <w:rPr>
          <w:lang w:val="ro-RO"/>
        </w:rPr>
      </w:pPr>
      <w:r>
        <w:rPr>
          <w:lang w:val="ro-RO"/>
        </w:rPr>
        <w:t>b</w:t>
      </w:r>
      <w:r w:rsidR="005C4DE5" w:rsidRPr="00477F3C">
        <w:rPr>
          <w:lang w:val="ro-RO"/>
        </w:rPr>
        <w:t>) asigurarea profitului într-un cuantum rezonabil;</w:t>
      </w:r>
    </w:p>
    <w:p w14:paraId="56DB3DA9" w14:textId="101E09B5"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(1) </w:t>
      </w:r>
      <w:r w:rsidR="00EA031B" w:rsidRPr="00477F3C">
        <w:rPr>
          <w:lang w:val="ro-RO"/>
        </w:rPr>
        <w:t>Tarif</w:t>
      </w:r>
      <w:r w:rsidR="00EA031B">
        <w:rPr>
          <w:lang w:val="ro-RO"/>
        </w:rPr>
        <w:t>ul/tarif</w:t>
      </w:r>
      <w:r w:rsidR="00EA031B" w:rsidRPr="00477F3C">
        <w:rPr>
          <w:lang w:val="ro-RO"/>
        </w:rPr>
        <w:t xml:space="preserve">ele </w:t>
      </w:r>
      <w:r w:rsidRPr="00477F3C">
        <w:rPr>
          <w:lang w:val="ro-RO"/>
        </w:rPr>
        <w:t>urmează a fi revizuite anual.</w:t>
      </w:r>
    </w:p>
    <w:p w14:paraId="33D9667F" w14:textId="512244EC" w:rsidR="005C4DE5" w:rsidRPr="00477F3C" w:rsidRDefault="005C4DE5" w:rsidP="005C4DE5">
      <w:pPr>
        <w:ind w:firstLine="709"/>
        <w:jc w:val="both"/>
        <w:rPr>
          <w:lang w:val="ro-RO"/>
        </w:rPr>
      </w:pPr>
      <w:r w:rsidRPr="00477F3C">
        <w:rPr>
          <w:lang w:val="ro-RO"/>
        </w:rPr>
        <w:t xml:space="preserve">(2) </w:t>
      </w:r>
      <w:r w:rsidR="00471EBF" w:rsidRPr="00471EBF">
        <w:rPr>
          <w:lang w:val="ro-RO"/>
        </w:rPr>
        <w:t>Calculul tarifelor va fi efectuat de către Operator, ținând cont de reglementările tarifare și în strânsă legătură cu planurile anuale de afaceri. Cererile anuale de actualizare a tarifelor urmează a fi depuse de către Operator la autoritatea competentă în strică conformitate cu prevederile actelor normative</w:t>
      </w:r>
      <w:r w:rsidRPr="00477F3C">
        <w:rPr>
          <w:lang w:val="ro-RO"/>
        </w:rPr>
        <w:t>.</w:t>
      </w:r>
    </w:p>
    <w:p w14:paraId="363DE869" w14:textId="1CFD001D" w:rsidR="005C4DE5" w:rsidRPr="00477F3C" w:rsidRDefault="005C4DE5" w:rsidP="005C4DE5">
      <w:pPr>
        <w:ind w:firstLine="709"/>
        <w:jc w:val="both"/>
        <w:rPr>
          <w:lang w:val="ro-RO"/>
        </w:rPr>
      </w:pPr>
      <w:r w:rsidRPr="00477F3C">
        <w:rPr>
          <w:lang w:val="ro-RO"/>
        </w:rPr>
        <w:t xml:space="preserve">(3) Calculele propunerilor de revizuire a tarifelor urmează a fi efectuate și fundamentate în strictă conformitate cu metodologia prevăzută de </w:t>
      </w:r>
      <w:r w:rsidR="00EA6A4F">
        <w:rPr>
          <w:lang w:val="ro-RO"/>
        </w:rPr>
        <w:t>cadrul legal și normativ</w:t>
      </w:r>
      <w:r w:rsidRPr="00477F3C">
        <w:rPr>
          <w:lang w:val="ro-RO"/>
        </w:rPr>
        <w:t>.</w:t>
      </w:r>
    </w:p>
    <w:p w14:paraId="69D758BF" w14:textId="7EE45A10" w:rsidR="00BE24DB" w:rsidRPr="00477F3C" w:rsidRDefault="00EA031B"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lastRenderedPageBreak/>
        <w:t>Tarif</w:t>
      </w:r>
      <w:r>
        <w:rPr>
          <w:lang w:val="ro-RO"/>
        </w:rPr>
        <w:t>ul/tarif</w:t>
      </w:r>
      <w:r w:rsidRPr="00477F3C">
        <w:rPr>
          <w:lang w:val="ro-RO"/>
        </w:rPr>
        <w:t>ele</w:t>
      </w:r>
      <w:r w:rsidR="00BE24DB" w:rsidRPr="00477F3C">
        <w:rPr>
          <w:lang w:val="ro-RO"/>
        </w:rPr>
        <w:t xml:space="preserve"> urmează a fi stabilite la nivelul care va genera venit suficient pentru a acoperi cel puțin următoarele:</w:t>
      </w:r>
    </w:p>
    <w:p w14:paraId="0574799F" w14:textId="77777777" w:rsidR="00BE24DB" w:rsidRPr="00477F3C" w:rsidRDefault="00BE24DB" w:rsidP="00BE24DB">
      <w:pPr>
        <w:tabs>
          <w:tab w:val="left" w:pos="1080"/>
        </w:tabs>
        <w:ind w:right="-2" w:firstLine="709"/>
        <w:jc w:val="both"/>
        <w:rPr>
          <w:lang w:val="ro-RO"/>
        </w:rPr>
      </w:pPr>
      <w:r w:rsidRPr="00477F3C">
        <w:rPr>
          <w:lang w:val="ro-RO"/>
        </w:rPr>
        <w:t>a) costurile de operare directe și/sau indirecte;</w:t>
      </w:r>
    </w:p>
    <w:p w14:paraId="606A8142" w14:textId="77777777" w:rsidR="00BE24DB" w:rsidRPr="00477F3C" w:rsidRDefault="00BE24DB" w:rsidP="00BE24DB">
      <w:pPr>
        <w:tabs>
          <w:tab w:val="left" w:pos="1080"/>
        </w:tabs>
        <w:ind w:right="-2" w:firstLine="709"/>
        <w:jc w:val="both"/>
        <w:rPr>
          <w:lang w:val="ro-RO"/>
        </w:rPr>
      </w:pPr>
      <w:r w:rsidRPr="00477F3C">
        <w:rPr>
          <w:lang w:val="ro-RO"/>
        </w:rPr>
        <w:t>b) întreg serviciul datoriei, inclusiv datoriile față de furnizori, antreprenori, împrumuturile locale și internaționale, proporțional valorii contractate pentru executarea prezentului Contract;</w:t>
      </w:r>
    </w:p>
    <w:p w14:paraId="70ED992A" w14:textId="77777777" w:rsidR="00BE24DB" w:rsidRPr="00477F3C" w:rsidRDefault="00BE24DB" w:rsidP="00BE24DB">
      <w:pPr>
        <w:tabs>
          <w:tab w:val="left" w:pos="1080"/>
        </w:tabs>
        <w:ind w:right="-2" w:firstLine="709"/>
        <w:jc w:val="both"/>
        <w:rPr>
          <w:lang w:val="ro-RO"/>
        </w:rPr>
      </w:pPr>
      <w:r w:rsidRPr="00477F3C">
        <w:rPr>
          <w:lang w:val="ro-RO"/>
        </w:rPr>
        <w:t>c) investițiile destinate executării prezentului Contract, finanțate direct din mijloacele proprii ale Operatorului.</w:t>
      </w:r>
    </w:p>
    <w:p w14:paraId="188E3264" w14:textId="11F1F963" w:rsidR="005C4DE5" w:rsidRPr="00477F3C" w:rsidRDefault="00EA031B"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Tarif</w:t>
      </w:r>
      <w:r>
        <w:rPr>
          <w:lang w:val="ro-RO"/>
        </w:rPr>
        <w:t>ul/tarif</w:t>
      </w:r>
      <w:r w:rsidRPr="00477F3C">
        <w:rPr>
          <w:lang w:val="ro-RO"/>
        </w:rPr>
        <w:t xml:space="preserve">ele </w:t>
      </w:r>
      <w:r w:rsidR="005C4DE5" w:rsidRPr="00477F3C">
        <w:rPr>
          <w:lang w:val="ro-RO"/>
        </w:rPr>
        <w:t xml:space="preserve">urmează a fi aprobate într-un cuantum, care nu va fi mai mic decât </w:t>
      </w:r>
      <w:r>
        <w:rPr>
          <w:lang w:val="ro-RO"/>
        </w:rPr>
        <w:t>nivelul</w:t>
      </w:r>
      <w:r w:rsidR="005C4DE5" w:rsidRPr="00477F3C">
        <w:rPr>
          <w:lang w:val="ro-RO"/>
        </w:rPr>
        <w:t xml:space="preserve"> stabilit în acordurile internaționale de finanțare.</w:t>
      </w:r>
    </w:p>
    <w:p w14:paraId="222FD28A" w14:textId="0CE15B8F"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În cazul în care Operatorului nu i se acordă dreptul de a aplica </w:t>
      </w:r>
      <w:r w:rsidR="00EA031B">
        <w:rPr>
          <w:lang w:val="ro-RO"/>
        </w:rPr>
        <w:t>t</w:t>
      </w:r>
      <w:r w:rsidR="00EA031B" w:rsidRPr="00477F3C">
        <w:rPr>
          <w:lang w:val="ro-RO"/>
        </w:rPr>
        <w:t>arif</w:t>
      </w:r>
      <w:r w:rsidR="00EA031B">
        <w:rPr>
          <w:lang w:val="ro-RO"/>
        </w:rPr>
        <w:t>ul/tarif</w:t>
      </w:r>
      <w:r w:rsidR="00EA031B" w:rsidRPr="00477F3C">
        <w:rPr>
          <w:lang w:val="ro-RO"/>
        </w:rPr>
        <w:t xml:space="preserve">ele </w:t>
      </w:r>
      <w:r w:rsidRPr="00477F3C">
        <w:rPr>
          <w:lang w:val="ro-RO"/>
        </w:rPr>
        <w:t>revizuit</w:t>
      </w:r>
      <w:r w:rsidR="00EA031B">
        <w:rPr>
          <w:lang w:val="ro-RO"/>
        </w:rPr>
        <w:t>e</w:t>
      </w:r>
      <w:r w:rsidRPr="00477F3C">
        <w:rPr>
          <w:lang w:val="ro-RO"/>
        </w:rPr>
        <w:t xml:space="preserve"> conform clauzelor prezentului Contract, ca urmare a unei decizii sau acțiunilor </w:t>
      </w:r>
      <w:r w:rsidR="004253E6" w:rsidRPr="00477F3C">
        <w:rPr>
          <w:lang w:val="ro-RO"/>
        </w:rPr>
        <w:t>Autorității Contractante</w:t>
      </w:r>
      <w:r w:rsidRPr="00477F3C">
        <w:rPr>
          <w:lang w:val="ro-RO"/>
        </w:rPr>
        <w:t xml:space="preserve">, </w:t>
      </w:r>
      <w:r w:rsidR="004253E6" w:rsidRPr="00477F3C">
        <w:rPr>
          <w:lang w:val="ro-RO"/>
        </w:rPr>
        <w:t>Autoritatea Contractantă</w:t>
      </w:r>
      <w:r w:rsidRPr="00477F3C">
        <w:rPr>
          <w:lang w:val="ro-RO"/>
        </w:rPr>
        <w:t xml:space="preserve"> se obligă să compenseze venit</w:t>
      </w:r>
      <w:r w:rsidR="002D0FBA">
        <w:rPr>
          <w:lang w:val="ro-RO"/>
        </w:rPr>
        <w:t>u</w:t>
      </w:r>
      <w:r w:rsidR="002B4956">
        <w:rPr>
          <w:lang w:val="ro-RO"/>
        </w:rPr>
        <w:t>l ratat</w:t>
      </w:r>
      <w:r w:rsidRPr="00477F3C">
        <w:rPr>
          <w:lang w:val="ro-RO"/>
        </w:rPr>
        <w:t xml:space="preserve"> de către Operator, din propriul său buget.</w:t>
      </w:r>
    </w:p>
    <w:p w14:paraId="1FACB20E" w14:textId="57EF8677" w:rsidR="005C4DE5" w:rsidRPr="00477F3C" w:rsidRDefault="005C4DE5" w:rsidP="005C4DE5">
      <w:pPr>
        <w:ind w:firstLine="709"/>
        <w:jc w:val="both"/>
        <w:rPr>
          <w:lang w:val="ro-RO"/>
        </w:rPr>
      </w:pPr>
      <w:r w:rsidRPr="00477F3C">
        <w:rPr>
          <w:lang w:val="ro-RO"/>
        </w:rPr>
        <w:t xml:space="preserve">Plata acestor sume urmează a fi efectuată de către </w:t>
      </w:r>
      <w:r w:rsidR="004253E6" w:rsidRPr="00477F3C">
        <w:rPr>
          <w:lang w:val="ro-RO"/>
        </w:rPr>
        <w:t>Autoritatea Contractantă</w:t>
      </w:r>
      <w:r w:rsidRPr="00477F3C">
        <w:rPr>
          <w:lang w:val="ro-RO"/>
        </w:rPr>
        <w:t xml:space="preserve"> în favoarea Operatorului, lunar, începând din data, când </w:t>
      </w:r>
      <w:r w:rsidR="00EA031B">
        <w:rPr>
          <w:lang w:val="ro-RO"/>
        </w:rPr>
        <w:t>t</w:t>
      </w:r>
      <w:r w:rsidR="00EA031B" w:rsidRPr="00477F3C">
        <w:rPr>
          <w:lang w:val="ro-RO"/>
        </w:rPr>
        <w:t>arif</w:t>
      </w:r>
      <w:r w:rsidR="00EA031B">
        <w:rPr>
          <w:lang w:val="ro-RO"/>
        </w:rPr>
        <w:t>ul/tarif</w:t>
      </w:r>
      <w:r w:rsidR="00EA031B" w:rsidRPr="00477F3C">
        <w:rPr>
          <w:lang w:val="ro-RO"/>
        </w:rPr>
        <w:t xml:space="preserve">ele </w:t>
      </w:r>
      <w:r w:rsidRPr="00477F3C">
        <w:rPr>
          <w:lang w:val="ro-RO"/>
        </w:rPr>
        <w:t>revizuit ar fi trebuit să intre în vigoare, până când situația va fi corectată.</w:t>
      </w:r>
    </w:p>
    <w:p w14:paraId="602317C3" w14:textId="73617236"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În cazul existenței unor factori obiectivi de înrăutățire a situației economico-financiare a Operatorului, </w:t>
      </w:r>
      <w:r w:rsidR="004253E6" w:rsidRPr="00477F3C">
        <w:rPr>
          <w:lang w:val="ro-RO"/>
        </w:rPr>
        <w:t>Autoritatea Contractantă</w:t>
      </w:r>
      <w:r w:rsidRPr="00477F3C">
        <w:rPr>
          <w:lang w:val="ro-RO"/>
        </w:rPr>
        <w:t xml:space="preserve"> sau Operatorul va iniția revizuirea/ajustarea tarifelor ori acordarea de asistență financiară rambursabilă.</w:t>
      </w:r>
    </w:p>
    <w:p w14:paraId="429D7CFA" w14:textId="5E4608A3" w:rsidR="005C4DE5" w:rsidRPr="00477F3C" w:rsidRDefault="005C4DE5" w:rsidP="00B45B61">
      <w:pPr>
        <w:pStyle w:val="Heading1"/>
        <w:spacing w:before="240" w:after="120"/>
        <w:rPr>
          <w:color w:val="365F91" w:themeColor="accent1" w:themeShade="BF"/>
          <w:lang w:val="ro-RO"/>
        </w:rPr>
      </w:pPr>
      <w:bookmarkStart w:id="20" w:name="_Toc131508648"/>
      <w:r w:rsidRPr="00477F3C">
        <w:rPr>
          <w:color w:val="365F91" w:themeColor="accent1" w:themeShade="BF"/>
          <w:lang w:val="ro-RO"/>
        </w:rPr>
        <w:t>Capitolul 16.</w:t>
      </w:r>
      <w:r w:rsidR="003752D2" w:rsidRPr="00477F3C">
        <w:rPr>
          <w:color w:val="365F91" w:themeColor="accent1" w:themeShade="BF"/>
          <w:lang w:val="ro-RO"/>
        </w:rPr>
        <w:br/>
      </w:r>
      <w:r w:rsidRPr="00477F3C">
        <w:rPr>
          <w:color w:val="365F91" w:themeColor="accent1" w:themeShade="BF"/>
          <w:lang w:val="ro-RO"/>
        </w:rPr>
        <w:t>RESPONSABILITATE, RAPORTARE ȘI COMUNICARE</w:t>
      </w:r>
      <w:bookmarkEnd w:id="20"/>
    </w:p>
    <w:p w14:paraId="2ED04A61" w14:textId="54068486"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Operatorul va fi responsabil de acțiunile și performanțele realizate față de </w:t>
      </w:r>
      <w:r w:rsidR="004253E6" w:rsidRPr="00477F3C">
        <w:rPr>
          <w:lang w:val="ro-RO"/>
        </w:rPr>
        <w:t>Autoritatea Contractantă</w:t>
      </w:r>
      <w:r w:rsidRPr="00477F3C">
        <w:rPr>
          <w:lang w:val="ro-RO"/>
        </w:rPr>
        <w:t>, clienți și alte părți interesate. În acest sens, Operatorul va raporta și comunica în mod regulat, corect și transparent, prin intermediul rapoartelor prevăzute mai jos sau la solicitare, făcând publice informațiile cheie.</w:t>
      </w:r>
    </w:p>
    <w:p w14:paraId="07C230A0" w14:textId="36541DC3"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Rapoartele anuale obligatorii, prezentate de către Operator </w:t>
      </w:r>
      <w:r w:rsidR="004253E6" w:rsidRPr="00477F3C">
        <w:rPr>
          <w:lang w:val="ro-RO"/>
        </w:rPr>
        <w:t>Autorității Contractante</w:t>
      </w:r>
      <w:r w:rsidRPr="00477F3C">
        <w:rPr>
          <w:lang w:val="ro-RO"/>
        </w:rPr>
        <w:t xml:space="preserve"> în modul stabilit prin prezentul Contract, sunt:</w:t>
      </w:r>
    </w:p>
    <w:p w14:paraId="3FD0253E" w14:textId="3B35181B" w:rsidR="005C4DE5" w:rsidRPr="00477F3C" w:rsidRDefault="005C4DE5" w:rsidP="005C4DE5">
      <w:pPr>
        <w:ind w:firstLine="709"/>
        <w:jc w:val="both"/>
        <w:rPr>
          <w:lang w:val="ro-RO"/>
        </w:rPr>
      </w:pPr>
      <w:r w:rsidRPr="00477F3C">
        <w:rPr>
          <w:lang w:val="ro-RO"/>
        </w:rPr>
        <w:t>a) Programul anual al activităților planificate;</w:t>
      </w:r>
    </w:p>
    <w:p w14:paraId="2F31A16D" w14:textId="77777777" w:rsidR="005C4DE5" w:rsidRPr="00477F3C" w:rsidRDefault="005C4DE5" w:rsidP="005C4DE5">
      <w:pPr>
        <w:ind w:firstLine="709"/>
        <w:jc w:val="both"/>
        <w:rPr>
          <w:lang w:val="ro-RO"/>
        </w:rPr>
      </w:pPr>
      <w:r w:rsidRPr="00477F3C">
        <w:rPr>
          <w:lang w:val="ro-RO"/>
        </w:rPr>
        <w:t>b) Raportul anual de gestiune;</w:t>
      </w:r>
    </w:p>
    <w:p w14:paraId="1E0AADA3" w14:textId="77777777" w:rsidR="005C4DE5" w:rsidRPr="00477F3C" w:rsidRDefault="005C4DE5" w:rsidP="005C4DE5">
      <w:pPr>
        <w:ind w:firstLine="709"/>
        <w:jc w:val="both"/>
        <w:rPr>
          <w:lang w:val="ro-RO"/>
        </w:rPr>
      </w:pPr>
      <w:r w:rsidRPr="00477F3C">
        <w:rPr>
          <w:lang w:val="ro-RO"/>
        </w:rPr>
        <w:t>c) Raportul tehnic anual.</w:t>
      </w:r>
    </w:p>
    <w:p w14:paraId="1AB4144B" w14:textId="5E7E8228"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 (1) Programul anual al activităților planificate include Programul anual de producție, Planul anual de afaceri și Planul de investiții.</w:t>
      </w:r>
    </w:p>
    <w:p w14:paraId="097B3F11" w14:textId="77777777" w:rsidR="005C4DE5" w:rsidRPr="00477F3C" w:rsidRDefault="005C4DE5" w:rsidP="005C4DE5">
      <w:pPr>
        <w:ind w:firstLine="709"/>
        <w:jc w:val="both"/>
        <w:rPr>
          <w:lang w:val="ro-RO"/>
        </w:rPr>
      </w:pPr>
      <w:r w:rsidRPr="00477F3C">
        <w:rPr>
          <w:lang w:val="ro-RO"/>
        </w:rPr>
        <w:t>(2) Acesta este elaborat de către Operator și urmează a fi prezentat pentru anul „n”, până pe 1 decembrie a anului „n-1”. Raportul actualizat, ținând cont de modificarea prețurilor, cotelor taxelor și impozitelor, precum și de programul de activitate, urmează a fi prezentat până pe 15 ianuarie a anului „n”.</w:t>
      </w:r>
    </w:p>
    <w:p w14:paraId="582F1D08" w14:textId="362E8D30" w:rsidR="005C4DE5" w:rsidRPr="00477F3C" w:rsidRDefault="005C4DE5" w:rsidP="005C4DE5">
      <w:pPr>
        <w:ind w:firstLine="709"/>
        <w:jc w:val="both"/>
        <w:rPr>
          <w:lang w:val="ro-RO"/>
        </w:rPr>
      </w:pPr>
      <w:r w:rsidRPr="00477F3C">
        <w:rPr>
          <w:lang w:val="ro-RO"/>
        </w:rPr>
        <w:t>(3) Programul anual de producție va include pentru domeniul apei, balanța apei.</w:t>
      </w:r>
    </w:p>
    <w:p w14:paraId="22799C0B" w14:textId="77777777" w:rsidR="005C4DE5" w:rsidRPr="00477F3C" w:rsidRDefault="005C4DE5" w:rsidP="005C4DE5">
      <w:pPr>
        <w:ind w:firstLine="709"/>
        <w:jc w:val="both"/>
        <w:rPr>
          <w:lang w:val="ro-RO"/>
        </w:rPr>
      </w:pPr>
      <w:r w:rsidRPr="00477F3C">
        <w:rPr>
          <w:lang w:val="ro-RO"/>
        </w:rPr>
        <w:t>(4) Planul anual de afaceri va include previziunile operaționale și financiare, sinteza cărora va fi prezentată, pe de o parte, în Bugetul de încasări și plăți, iar pe de altă parte, în Situația de profit și pierderi previzionată.</w:t>
      </w:r>
    </w:p>
    <w:p w14:paraId="2E640732" w14:textId="77777777" w:rsidR="005C4DE5" w:rsidRPr="00477F3C" w:rsidRDefault="005C4DE5" w:rsidP="005C4DE5">
      <w:pPr>
        <w:ind w:firstLine="709"/>
        <w:jc w:val="both"/>
        <w:rPr>
          <w:lang w:val="ro-RO"/>
        </w:rPr>
      </w:pPr>
      <w:r w:rsidRPr="00477F3C">
        <w:rPr>
          <w:lang w:val="ro-RO"/>
        </w:rPr>
        <w:t>(5) Planul de investiții va include acțiunile investiționale propuse, costurile corespunzătoare ale acestora și schema de finanțare, cu specificarea ponderii fondurilor proprii ale Operatorului, împrumuturilor locale sau internaționale, granturilor și subvențiilor.</w:t>
      </w:r>
    </w:p>
    <w:p w14:paraId="4E74E1A7" w14:textId="77777777" w:rsidR="005C4DE5" w:rsidRPr="00477F3C" w:rsidRDefault="005C4DE5" w:rsidP="005C4DE5">
      <w:pPr>
        <w:ind w:firstLine="709"/>
        <w:jc w:val="both"/>
        <w:rPr>
          <w:lang w:val="ro-RO"/>
        </w:rPr>
      </w:pPr>
      <w:r w:rsidRPr="00477F3C">
        <w:rPr>
          <w:lang w:val="ro-RO"/>
        </w:rPr>
        <w:t>(6) Programul anual al activităților planificate constituie baza stabilirii tarifului revizuit/ajustat.</w:t>
      </w:r>
    </w:p>
    <w:p w14:paraId="7501B15C" w14:textId="03B26029"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(1) Raportul anual de gestiune va include bilanțul, contul de profit și pierderi, raportul de audit, o analiză a îndeplinirii Programului anual al activităților planificate, o trecere în revistă a activităților și acțiunilor Operatorului.</w:t>
      </w:r>
    </w:p>
    <w:p w14:paraId="5CFE13A0" w14:textId="77777777" w:rsidR="005C4DE5" w:rsidRPr="00477F3C" w:rsidRDefault="005C4DE5" w:rsidP="005C4DE5">
      <w:pPr>
        <w:ind w:firstLine="709"/>
        <w:jc w:val="both"/>
        <w:rPr>
          <w:lang w:val="ro-RO"/>
        </w:rPr>
      </w:pPr>
      <w:r w:rsidRPr="00477F3C">
        <w:rPr>
          <w:lang w:val="ro-RO"/>
        </w:rPr>
        <w:t>(2) Acesta este elaborat de către Operator și urmează a fi prezentat, pentru anul „n”, până pe 1 mai anul „n+1”.</w:t>
      </w:r>
    </w:p>
    <w:p w14:paraId="1A43CF0C" w14:textId="6D1FA676"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(1) Raportul tehnic anual va cuprinde următoarele elemente, cu detalii despre evoluția lor în ultimele patru exerciții financiare:</w:t>
      </w:r>
    </w:p>
    <w:p w14:paraId="366AC4BE" w14:textId="77777777" w:rsidR="005C4DE5" w:rsidRPr="00477F3C" w:rsidRDefault="005C4DE5" w:rsidP="005C4DE5">
      <w:pPr>
        <w:ind w:firstLine="709"/>
        <w:jc w:val="both"/>
        <w:rPr>
          <w:lang w:val="ro-RO"/>
        </w:rPr>
      </w:pPr>
      <w:r w:rsidRPr="00477F3C">
        <w:rPr>
          <w:lang w:val="ro-RO"/>
        </w:rPr>
        <w:t>- numărul de utilizatori;</w:t>
      </w:r>
    </w:p>
    <w:p w14:paraId="390A8E82" w14:textId="77777777" w:rsidR="005C4DE5" w:rsidRPr="00477F3C" w:rsidRDefault="005C4DE5" w:rsidP="005C4DE5">
      <w:pPr>
        <w:ind w:firstLine="709"/>
        <w:jc w:val="both"/>
        <w:rPr>
          <w:lang w:val="ro-RO"/>
        </w:rPr>
      </w:pPr>
      <w:r w:rsidRPr="00477F3C">
        <w:rPr>
          <w:lang w:val="ro-RO"/>
        </w:rPr>
        <w:lastRenderedPageBreak/>
        <w:t>- volumele facturate;</w:t>
      </w:r>
    </w:p>
    <w:p w14:paraId="6509D0C4" w14:textId="1F76B8CB" w:rsidR="005C4DE5" w:rsidRPr="00477F3C" w:rsidRDefault="005C4DE5" w:rsidP="005C4DE5">
      <w:pPr>
        <w:ind w:firstLine="709"/>
        <w:jc w:val="both"/>
        <w:rPr>
          <w:lang w:val="ro-RO"/>
        </w:rPr>
      </w:pPr>
      <w:r w:rsidRPr="00477F3C">
        <w:rPr>
          <w:lang w:val="ro-RO"/>
        </w:rPr>
        <w:t>- numărul de branșamente cu contor și fără contor, existente la început și realizate în cursul exercițiului financiar, pentru fiecare tip și diametru, pentru apă, precum și investițiile în legătură cu branșamentele noi;</w:t>
      </w:r>
    </w:p>
    <w:p w14:paraId="449ACA3E" w14:textId="77777777" w:rsidR="005C4DE5" w:rsidRPr="00477F3C" w:rsidRDefault="005C4DE5" w:rsidP="005C4DE5">
      <w:pPr>
        <w:ind w:firstLine="709"/>
        <w:jc w:val="both"/>
        <w:rPr>
          <w:lang w:val="ro-RO"/>
        </w:rPr>
      </w:pPr>
      <w:r w:rsidRPr="00477F3C">
        <w:rPr>
          <w:lang w:val="ro-RO"/>
        </w:rPr>
        <w:t>- lungimea rețelelor;</w:t>
      </w:r>
    </w:p>
    <w:p w14:paraId="014D7A9A" w14:textId="77777777" w:rsidR="005C4DE5" w:rsidRPr="00477F3C" w:rsidRDefault="005C4DE5" w:rsidP="005C4DE5">
      <w:pPr>
        <w:ind w:firstLine="709"/>
        <w:jc w:val="both"/>
        <w:rPr>
          <w:lang w:val="ro-RO"/>
        </w:rPr>
      </w:pPr>
      <w:r w:rsidRPr="00477F3C">
        <w:rPr>
          <w:lang w:val="ro-RO"/>
        </w:rPr>
        <w:t>- rezultatul tehnic în ceea ce privește producția și diversele modalități de transport și alimentare, cu precizarea obiectivelor de îmbunătățire, stabilite pentru următorul exercițiu financiar și a rezultatelor pentru anul precedent;</w:t>
      </w:r>
    </w:p>
    <w:p w14:paraId="146523C4" w14:textId="77777777" w:rsidR="005C4DE5" w:rsidRPr="00477F3C" w:rsidRDefault="005C4DE5" w:rsidP="005C4DE5">
      <w:pPr>
        <w:ind w:firstLine="709"/>
        <w:jc w:val="both"/>
        <w:rPr>
          <w:lang w:val="ro-RO"/>
        </w:rPr>
      </w:pPr>
      <w:r w:rsidRPr="00477F3C">
        <w:rPr>
          <w:lang w:val="ro-RO"/>
        </w:rPr>
        <w:t>- statisticile privind întreruperile în furnizarea serviciului;</w:t>
      </w:r>
    </w:p>
    <w:p w14:paraId="0719C410" w14:textId="77777777" w:rsidR="005C4DE5" w:rsidRPr="00477F3C" w:rsidRDefault="005C4DE5" w:rsidP="005C4DE5">
      <w:pPr>
        <w:ind w:firstLine="709"/>
        <w:jc w:val="both"/>
        <w:rPr>
          <w:lang w:val="ro-RO"/>
        </w:rPr>
      </w:pPr>
      <w:r w:rsidRPr="00477F3C">
        <w:rPr>
          <w:lang w:val="ro-RO"/>
        </w:rPr>
        <w:t>- rata indicatorilor de performanță, estimată la sfârșitul exercițiului financiar.</w:t>
      </w:r>
    </w:p>
    <w:p w14:paraId="02835F16" w14:textId="77777777" w:rsidR="005C4DE5" w:rsidRPr="00477F3C" w:rsidRDefault="005C4DE5" w:rsidP="005C4DE5">
      <w:pPr>
        <w:ind w:firstLine="709"/>
        <w:jc w:val="both"/>
        <w:rPr>
          <w:lang w:val="ro-RO"/>
        </w:rPr>
      </w:pPr>
      <w:r w:rsidRPr="00477F3C">
        <w:rPr>
          <w:lang w:val="ro-RO"/>
        </w:rPr>
        <w:t>(2) Acesta este elaborat de către Operator și urmează a fi prezentat, pentru anul „n”, până pe 1 mai anul „n+1”.</w:t>
      </w:r>
    </w:p>
    <w:p w14:paraId="04E392D8" w14:textId="1916FBD9"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Operatorul va comunica în mod regulat clienților despre calitatea serviciului livrat și, în special, despre nivelul indicatorilor de performanță, în comparație cu obiectivele de performanță și nivelul de performanță din anii precedenți, problemele discutate în cadrul consultărilor periodice cu clienții, precum și alte informații relevante, care urmează a fi anunțate și publicate pe pagina electronică a Operatorului.</w:t>
      </w:r>
    </w:p>
    <w:p w14:paraId="726A0D31" w14:textId="172E9DAF" w:rsidR="005C4DE5" w:rsidRPr="00477F3C" w:rsidRDefault="005C4DE5" w:rsidP="00B45B61">
      <w:pPr>
        <w:pStyle w:val="Heading1"/>
        <w:spacing w:before="240" w:after="120"/>
        <w:rPr>
          <w:color w:val="365F91" w:themeColor="accent1" w:themeShade="BF"/>
          <w:lang w:val="ro-RO"/>
        </w:rPr>
      </w:pPr>
      <w:bookmarkStart w:id="21" w:name="_Toc131508649"/>
      <w:r w:rsidRPr="00477F3C">
        <w:rPr>
          <w:color w:val="365F91" w:themeColor="accent1" w:themeShade="BF"/>
          <w:lang w:val="ro-RO"/>
        </w:rPr>
        <w:t>Capitolul 17.</w:t>
      </w:r>
      <w:r w:rsidR="003752D2" w:rsidRPr="00477F3C">
        <w:rPr>
          <w:color w:val="365F91" w:themeColor="accent1" w:themeShade="BF"/>
          <w:lang w:val="ro-RO"/>
        </w:rPr>
        <w:br/>
      </w:r>
      <w:r w:rsidRPr="00477F3C">
        <w:rPr>
          <w:color w:val="365F91" w:themeColor="accent1" w:themeShade="BF"/>
          <w:lang w:val="ro-RO"/>
        </w:rPr>
        <w:t>EVOLUȚIA ȘI ADAPTABILITATEA CONTRACTULUI</w:t>
      </w:r>
      <w:bookmarkEnd w:id="21"/>
    </w:p>
    <w:p w14:paraId="69891892" w14:textId="21C86E47"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Prezentul Contract se supune modificărilor legislative și reglementărilor din Republica Moldova, precum și evoluției contextului și mediului în care funcționează Operatorul.</w:t>
      </w:r>
    </w:p>
    <w:p w14:paraId="0E4AE90D" w14:textId="2686EBEB" w:rsidR="005C4DE5" w:rsidRPr="00477F3C" w:rsidRDefault="005C4DE5" w:rsidP="00B45B61">
      <w:pPr>
        <w:pStyle w:val="Heading1"/>
        <w:spacing w:before="240" w:after="120"/>
        <w:rPr>
          <w:color w:val="365F91" w:themeColor="accent1" w:themeShade="BF"/>
          <w:lang w:val="ro-RO"/>
        </w:rPr>
      </w:pPr>
      <w:bookmarkStart w:id="22" w:name="_Toc131508650"/>
      <w:r w:rsidRPr="00477F3C">
        <w:rPr>
          <w:color w:val="365F91" w:themeColor="accent1" w:themeShade="BF"/>
          <w:lang w:val="ro-RO"/>
        </w:rPr>
        <w:t>Capitolul 19.</w:t>
      </w:r>
      <w:r w:rsidR="003752D2" w:rsidRPr="00477F3C">
        <w:rPr>
          <w:color w:val="365F91" w:themeColor="accent1" w:themeShade="BF"/>
          <w:lang w:val="ro-RO"/>
        </w:rPr>
        <w:br/>
      </w:r>
      <w:r w:rsidRPr="00477F3C">
        <w:rPr>
          <w:color w:val="365F91" w:themeColor="accent1" w:themeShade="BF"/>
          <w:lang w:val="ro-RO"/>
        </w:rPr>
        <w:t>ÎNCETAREA CONTRACTULUI</w:t>
      </w:r>
      <w:bookmarkEnd w:id="22"/>
    </w:p>
    <w:p w14:paraId="6ADB52B0" w14:textId="3607A62B"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Prezentul Contract încetează sau poate fi reziliat în următoarele situații: </w:t>
      </w:r>
    </w:p>
    <w:p w14:paraId="7B002843" w14:textId="77777777" w:rsidR="005C4DE5" w:rsidRPr="00477F3C" w:rsidRDefault="005C4DE5" w:rsidP="005C4DE5">
      <w:pPr>
        <w:ind w:firstLine="709"/>
        <w:jc w:val="both"/>
        <w:rPr>
          <w:lang w:val="ro-RO"/>
        </w:rPr>
      </w:pPr>
      <w:r w:rsidRPr="00477F3C">
        <w:rPr>
          <w:lang w:val="ro-RO"/>
        </w:rPr>
        <w:t>a) la expirarea, retragerea sau suspendarea licenței sau autorizației de funcționare a Operatorului;</w:t>
      </w:r>
    </w:p>
    <w:p w14:paraId="50159C22" w14:textId="18C2C8E5" w:rsidR="005C4DE5" w:rsidRPr="00477F3C" w:rsidRDefault="005C4DE5" w:rsidP="005C4DE5">
      <w:pPr>
        <w:ind w:firstLine="709"/>
        <w:jc w:val="both"/>
        <w:rPr>
          <w:lang w:val="ro-RO"/>
        </w:rPr>
      </w:pPr>
      <w:r w:rsidRPr="00477F3C">
        <w:rPr>
          <w:lang w:val="ro-RO"/>
        </w:rPr>
        <w:t xml:space="preserve">b) la expirarea termenului Contractului, cu condiția înștiințării corespunzătoare de către </w:t>
      </w:r>
      <w:r w:rsidR="004253E6" w:rsidRPr="00477F3C">
        <w:rPr>
          <w:lang w:val="ro-RO"/>
        </w:rPr>
        <w:t>Autoritatea Contractantă</w:t>
      </w:r>
      <w:r w:rsidRPr="00477F3C">
        <w:rPr>
          <w:lang w:val="ro-RO"/>
        </w:rPr>
        <w:t xml:space="preserve"> a Operatorului;</w:t>
      </w:r>
    </w:p>
    <w:p w14:paraId="68139FB0" w14:textId="77777777" w:rsidR="005C4DE5" w:rsidRPr="00477F3C" w:rsidRDefault="005C4DE5" w:rsidP="005C4DE5">
      <w:pPr>
        <w:ind w:firstLine="709"/>
        <w:jc w:val="both"/>
        <w:rPr>
          <w:lang w:val="ro-RO"/>
        </w:rPr>
      </w:pPr>
      <w:r w:rsidRPr="00477F3C">
        <w:rPr>
          <w:lang w:val="ro-RO"/>
        </w:rPr>
        <w:t>c) neîndeplinirea de către Operator a obligațiunilor contractuale, în condițiile legii;</w:t>
      </w:r>
    </w:p>
    <w:p w14:paraId="53E20CE3" w14:textId="6CA92AF2" w:rsidR="005C4DE5" w:rsidRPr="00477F3C" w:rsidRDefault="005C4DE5" w:rsidP="005C4DE5">
      <w:pPr>
        <w:ind w:firstLine="709"/>
        <w:jc w:val="both"/>
        <w:rPr>
          <w:lang w:val="ro-RO"/>
        </w:rPr>
      </w:pPr>
      <w:r w:rsidRPr="00477F3C">
        <w:rPr>
          <w:lang w:val="ro-RO"/>
        </w:rPr>
        <w:t xml:space="preserve">d) neîndeplinirea de către </w:t>
      </w:r>
      <w:r w:rsidR="004253E6" w:rsidRPr="00477F3C">
        <w:rPr>
          <w:lang w:val="ro-RO"/>
        </w:rPr>
        <w:t>Autoritatea Contractantă</w:t>
      </w:r>
      <w:r w:rsidRPr="00477F3C">
        <w:rPr>
          <w:lang w:val="ro-RO"/>
        </w:rPr>
        <w:t xml:space="preserve"> a obligațiunilor contractuale, în condițiile legii;</w:t>
      </w:r>
    </w:p>
    <w:p w14:paraId="22153429" w14:textId="77777777" w:rsidR="005C4DE5" w:rsidRPr="00477F3C" w:rsidRDefault="005C4DE5" w:rsidP="005C4DE5">
      <w:pPr>
        <w:ind w:firstLine="709"/>
        <w:jc w:val="both"/>
        <w:rPr>
          <w:lang w:val="ro-RO"/>
        </w:rPr>
      </w:pPr>
      <w:r w:rsidRPr="00477F3C">
        <w:rPr>
          <w:lang w:val="ro-RO"/>
        </w:rPr>
        <w:t>e) acordul bilateral privind încetarea înainte de termen a Contractului.</w:t>
      </w:r>
    </w:p>
    <w:p w14:paraId="227EDE9D" w14:textId="6725F3D2"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Rezilierea anticipată a Contractului implică expedierea unei notificări celeilalte Părți, care va cuprinde motivele rezilierii, măsurile și perioada propusă pentru remediere, achitări și decontări.</w:t>
      </w:r>
    </w:p>
    <w:p w14:paraId="782EFF14" w14:textId="7241F376"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În cazul existenței unor acorduri de atragere a finanțărilor externe, care implică obligațiuni de rambursare pentru Operator, dacă o asemenea acțiune este permisă de acordurile respective, la rezilierea Contractului, </w:t>
      </w:r>
      <w:r w:rsidR="004253E6" w:rsidRPr="00477F3C">
        <w:rPr>
          <w:lang w:val="ro-RO"/>
        </w:rPr>
        <w:t>Autoritatea Contractantă</w:t>
      </w:r>
      <w:r w:rsidRPr="00477F3C">
        <w:rPr>
          <w:lang w:val="ro-RO"/>
        </w:rPr>
        <w:t xml:space="preserve"> își va asuma sau va impune unui nou operator plata obligațiunilor neonorate de către Operator, la data rezilierii prezentului Contract.</w:t>
      </w:r>
    </w:p>
    <w:p w14:paraId="1F594E46" w14:textId="689702BE" w:rsidR="005C4DE5" w:rsidRPr="00886BD8" w:rsidRDefault="005C4DE5" w:rsidP="00B45B61">
      <w:pPr>
        <w:pStyle w:val="Heading1"/>
        <w:spacing w:before="240" w:after="120"/>
        <w:rPr>
          <w:color w:val="365F91" w:themeColor="accent1" w:themeShade="BF"/>
          <w:lang w:val="ro-RO"/>
        </w:rPr>
      </w:pPr>
      <w:bookmarkStart w:id="23" w:name="_Toc131508651"/>
      <w:r w:rsidRPr="00477F3C">
        <w:rPr>
          <w:color w:val="365F91" w:themeColor="accent1" w:themeShade="BF"/>
          <w:lang w:val="ro-RO"/>
        </w:rPr>
        <w:t>Capitolul 20.</w:t>
      </w:r>
      <w:r w:rsidR="003752D2" w:rsidRPr="00477F3C">
        <w:rPr>
          <w:color w:val="365F91" w:themeColor="accent1" w:themeShade="BF"/>
          <w:lang w:val="ro-RO"/>
        </w:rPr>
        <w:br/>
      </w:r>
      <w:r w:rsidR="00645A7D" w:rsidRPr="00886BD8">
        <w:rPr>
          <w:color w:val="365F91" w:themeColor="accent1" w:themeShade="BF"/>
          <w:lang w:val="ro-RO"/>
        </w:rPr>
        <w:t>CIRCUMSTANȚE CARE JUSTIFICĂ NEEXECUTAREA</w:t>
      </w:r>
      <w:bookmarkEnd w:id="23"/>
    </w:p>
    <w:p w14:paraId="57E48D1D" w14:textId="3C5F4C22" w:rsidR="00DB24F0" w:rsidRPr="001C1577" w:rsidRDefault="00DB24F0" w:rsidP="00374405">
      <w:pPr>
        <w:pStyle w:val="BodyTextIndent"/>
        <w:numPr>
          <w:ilvl w:val="0"/>
          <w:numId w:val="17"/>
        </w:numPr>
        <w:tabs>
          <w:tab w:val="clear" w:pos="345"/>
        </w:tabs>
        <w:suppressAutoHyphens/>
        <w:spacing w:line="240" w:lineRule="auto"/>
        <w:ind w:left="0" w:right="-2" w:firstLine="709"/>
        <w:rPr>
          <w:color w:val="000000" w:themeColor="text1"/>
          <w:lang w:val="ro-RO"/>
        </w:rPr>
      </w:pPr>
      <w:r w:rsidRPr="001C1577">
        <w:rPr>
          <w:color w:val="000000" w:themeColor="text1"/>
          <w:lang w:val="ro-RO"/>
        </w:rPr>
        <w:t xml:space="preserve"> Nici una dintre </w:t>
      </w:r>
      <w:r w:rsidR="00374405" w:rsidRPr="001C1577">
        <w:rPr>
          <w:color w:val="000000" w:themeColor="text1"/>
          <w:lang w:val="ro-RO"/>
        </w:rPr>
        <w:t>părți</w:t>
      </w:r>
      <w:r w:rsidRPr="001C1577">
        <w:rPr>
          <w:color w:val="000000" w:themeColor="text1"/>
          <w:lang w:val="ro-RO"/>
        </w:rPr>
        <w:t xml:space="preserve"> nu va purta răspundere pentru neexecutarea sau </w:t>
      </w:r>
      <w:r w:rsidR="00374405" w:rsidRPr="001C1577">
        <w:rPr>
          <w:color w:val="000000" w:themeColor="text1"/>
          <w:lang w:val="ro-RO"/>
        </w:rPr>
        <w:t>întârzierea</w:t>
      </w:r>
      <w:r w:rsidRPr="001C1577">
        <w:rPr>
          <w:color w:val="000000" w:themeColor="text1"/>
          <w:lang w:val="ro-RO"/>
        </w:rPr>
        <w:t xml:space="preserve"> executării oricărei </w:t>
      </w:r>
      <w:r w:rsidR="00374405" w:rsidRPr="001C1577">
        <w:rPr>
          <w:color w:val="000000" w:themeColor="text1"/>
          <w:lang w:val="ro-RO"/>
        </w:rPr>
        <w:t>obligațiuni</w:t>
      </w:r>
      <w:r w:rsidRPr="001C1577">
        <w:rPr>
          <w:color w:val="000000" w:themeColor="text1"/>
          <w:lang w:val="ro-RO"/>
        </w:rPr>
        <w:t xml:space="preserve"> asumate în termen de prezentul contract, dacă aceasta este cauzată de </w:t>
      </w:r>
      <w:r w:rsidR="00374405" w:rsidRPr="001C1577">
        <w:rPr>
          <w:color w:val="000000" w:themeColor="text1"/>
          <w:lang w:val="ro-RO"/>
        </w:rPr>
        <w:t>circumstanțe</w:t>
      </w:r>
      <w:r w:rsidRPr="001C1577">
        <w:rPr>
          <w:color w:val="000000" w:themeColor="text1"/>
          <w:lang w:val="ro-RO"/>
        </w:rPr>
        <w:t xml:space="preserve"> care justifică neexecutarea </w:t>
      </w:r>
      <w:r w:rsidR="00374405" w:rsidRPr="001C1577">
        <w:rPr>
          <w:color w:val="000000" w:themeColor="text1"/>
          <w:lang w:val="ro-RO"/>
        </w:rPr>
        <w:t>obligațiilor</w:t>
      </w:r>
      <w:r w:rsidRPr="001C1577">
        <w:rPr>
          <w:color w:val="000000" w:themeColor="text1"/>
          <w:lang w:val="ro-RO"/>
        </w:rPr>
        <w:t xml:space="preserve"> prezentului contract, care ar include dar nu ar fi limitate la </w:t>
      </w:r>
      <w:r w:rsidR="00374405" w:rsidRPr="001C1577">
        <w:rPr>
          <w:color w:val="000000" w:themeColor="text1"/>
          <w:lang w:val="ro-RO"/>
        </w:rPr>
        <w:t>calamități</w:t>
      </w:r>
      <w:r w:rsidRPr="001C1577">
        <w:rPr>
          <w:color w:val="000000" w:themeColor="text1"/>
          <w:lang w:val="ro-RO"/>
        </w:rPr>
        <w:t xml:space="preserve"> naturale, război, alte </w:t>
      </w:r>
      <w:r w:rsidR="00374405" w:rsidRPr="001C1577">
        <w:rPr>
          <w:color w:val="000000" w:themeColor="text1"/>
          <w:lang w:val="ro-RO"/>
        </w:rPr>
        <w:t>acțiuni</w:t>
      </w:r>
      <w:r w:rsidRPr="001C1577">
        <w:rPr>
          <w:color w:val="000000" w:themeColor="text1"/>
          <w:lang w:val="ro-RO"/>
        </w:rPr>
        <w:t xml:space="preserve"> guvernamentale, greve, legi sau alte acte normative. În asemenea cazuri, termenul de executare a obligațiilor în baza prezentului contract se va prelungi pe o perioadă egală de timp, </w:t>
      </w:r>
      <w:r w:rsidR="00374405" w:rsidRPr="001C1577">
        <w:rPr>
          <w:color w:val="000000" w:themeColor="text1"/>
          <w:lang w:val="ro-RO"/>
        </w:rPr>
        <w:t>cât</w:t>
      </w:r>
      <w:r w:rsidRPr="001C1577">
        <w:rPr>
          <w:color w:val="000000" w:themeColor="text1"/>
          <w:lang w:val="ro-RO"/>
        </w:rPr>
        <w:t xml:space="preserve"> durează asemenea circumstanțe, confirmate de organele abilitate ale Republicii Moldova.</w:t>
      </w:r>
    </w:p>
    <w:p w14:paraId="45B73CA2" w14:textId="4BFF7C34" w:rsidR="005C4DE5" w:rsidRPr="001C1577" w:rsidRDefault="005C4DE5" w:rsidP="001C1577">
      <w:pPr>
        <w:pStyle w:val="BodyTextIndent"/>
        <w:numPr>
          <w:ilvl w:val="0"/>
          <w:numId w:val="17"/>
        </w:numPr>
        <w:tabs>
          <w:tab w:val="clear" w:pos="345"/>
        </w:tabs>
        <w:suppressAutoHyphens/>
        <w:spacing w:line="240" w:lineRule="auto"/>
        <w:ind w:left="0" w:right="-2" w:firstLine="709"/>
        <w:rPr>
          <w:color w:val="000000" w:themeColor="text1"/>
          <w:lang w:val="ro-RO"/>
        </w:rPr>
      </w:pPr>
      <w:r w:rsidRPr="001C1577">
        <w:rPr>
          <w:color w:val="000000" w:themeColor="text1"/>
          <w:lang w:val="ro-RO"/>
        </w:rPr>
        <w:t>Într-o situație de forță majoră, Părțile vor întreprinde toate măsurile rezonabile pentru a minimiza consecințele acesteia.</w:t>
      </w:r>
    </w:p>
    <w:p w14:paraId="219DF875" w14:textId="540E77E2" w:rsidR="005C4DE5" w:rsidRPr="001C1577" w:rsidRDefault="005C4DE5" w:rsidP="00F536EF">
      <w:pPr>
        <w:pStyle w:val="BodyTextIndent"/>
        <w:numPr>
          <w:ilvl w:val="0"/>
          <w:numId w:val="17"/>
        </w:numPr>
        <w:tabs>
          <w:tab w:val="clear" w:pos="345"/>
        </w:tabs>
        <w:suppressAutoHyphens/>
        <w:spacing w:line="240" w:lineRule="auto"/>
        <w:ind w:left="0" w:right="-2" w:firstLine="709"/>
        <w:rPr>
          <w:color w:val="000000" w:themeColor="text1"/>
          <w:lang w:val="ro-RO"/>
        </w:rPr>
      </w:pPr>
      <w:r w:rsidRPr="001C1577">
        <w:rPr>
          <w:color w:val="000000" w:themeColor="text1"/>
          <w:lang w:val="ro-RO"/>
        </w:rPr>
        <w:lastRenderedPageBreak/>
        <w:t>Incapacitatea Părților de executare a obligațiilor contractuale nu se consideră a fi o încălcare, în măsura în care o astfel de incapacitate provine dintr-o situație de forță majoră, iar termenul de îndeplinire a obligației respective se va prelungi cu perioada necesară înlăturării situației de forță majoră.</w:t>
      </w:r>
    </w:p>
    <w:p w14:paraId="4A19F8EF" w14:textId="16692B3B" w:rsidR="00DB24F0" w:rsidRPr="001C1577" w:rsidRDefault="00DB24F0" w:rsidP="00F536EF">
      <w:pPr>
        <w:pStyle w:val="BodyTextIndent"/>
        <w:numPr>
          <w:ilvl w:val="0"/>
          <w:numId w:val="17"/>
        </w:numPr>
        <w:tabs>
          <w:tab w:val="clear" w:pos="345"/>
        </w:tabs>
        <w:suppressAutoHyphens/>
        <w:spacing w:line="240" w:lineRule="auto"/>
        <w:ind w:left="0" w:right="-2" w:firstLine="709"/>
        <w:rPr>
          <w:color w:val="000000" w:themeColor="text1"/>
          <w:lang w:val="ro-RO"/>
        </w:rPr>
      </w:pPr>
      <w:r w:rsidRPr="001C1577">
        <w:rPr>
          <w:color w:val="000000" w:themeColor="text1"/>
          <w:lang w:val="ro-RO"/>
        </w:rPr>
        <w:t>Partea care invocă circumstanțe care justifică neexecutarea are obligația de a asigura ca cealaltă parte să primească o notificare despre impediment și efectele lui asupra capacității de a executa, într-un termen rezonabil după ce primul a cunoscut sau trebuia să cunoască aceste circumstanțe.</w:t>
      </w:r>
    </w:p>
    <w:p w14:paraId="00D001AF" w14:textId="223C2B01" w:rsidR="005C4DE5" w:rsidRPr="00477F3C" w:rsidRDefault="005C4DE5" w:rsidP="00B45B61">
      <w:pPr>
        <w:pStyle w:val="Heading1"/>
        <w:spacing w:before="240" w:after="120"/>
        <w:rPr>
          <w:color w:val="365F91" w:themeColor="accent1" w:themeShade="BF"/>
          <w:lang w:val="ro-RO"/>
        </w:rPr>
      </w:pPr>
      <w:bookmarkStart w:id="24" w:name="_Toc131508652"/>
      <w:r w:rsidRPr="00477F3C">
        <w:rPr>
          <w:color w:val="365F91" w:themeColor="accent1" w:themeShade="BF"/>
          <w:lang w:val="ro-RO"/>
        </w:rPr>
        <w:t>Capitolul 21.</w:t>
      </w:r>
      <w:r w:rsidR="003752D2" w:rsidRPr="00477F3C">
        <w:rPr>
          <w:color w:val="365F91" w:themeColor="accent1" w:themeShade="BF"/>
          <w:lang w:val="ro-RO"/>
        </w:rPr>
        <w:br/>
      </w:r>
      <w:r w:rsidRPr="00477F3C">
        <w:rPr>
          <w:color w:val="365F91" w:themeColor="accent1" w:themeShade="BF"/>
          <w:lang w:val="ro-RO"/>
        </w:rPr>
        <w:t>RESPONSABILITATEA ȘI SOLUȚIONAREA LITIGIILOR</w:t>
      </w:r>
      <w:bookmarkEnd w:id="24"/>
    </w:p>
    <w:p w14:paraId="46DD52E4" w14:textId="3C8DED71"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Prin semnarea acestui Contract, Părțile convin să coopereze pentru soluționarea problemelor, care apar în cursul executării Contractului, </w:t>
      </w:r>
      <w:r w:rsidR="00923477" w:rsidRPr="00477F3C">
        <w:rPr>
          <w:lang w:val="ro-RO"/>
        </w:rPr>
        <w:t xml:space="preserve">în interesul locuitorilor din </w:t>
      </w:r>
      <w:r w:rsidR="00A25451" w:rsidRPr="00477F3C">
        <w:rPr>
          <w:lang w:val="ro-RO"/>
        </w:rPr>
        <w:t>aria de operare</w:t>
      </w:r>
      <w:r w:rsidRPr="00477F3C">
        <w:rPr>
          <w:lang w:val="ro-RO"/>
        </w:rPr>
        <w:t xml:space="preserve">. </w:t>
      </w:r>
    </w:p>
    <w:p w14:paraId="33C1D723" w14:textId="4C34AD27"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(1) În eventualitatea unui litigiu, a unei controverse sau a unei pretenții, care rezultă din/sau în legătură cu acest Contract sau în cazul încălcării, rezilierii sau invalidității acestuia, Părțile, după caz, își pot prezenta imediat și în scris poziția față de cealaltă Parte, împreună cu o propunere de soluționare.</w:t>
      </w:r>
    </w:p>
    <w:p w14:paraId="2E6724A5" w14:textId="77777777" w:rsidR="005C4DE5" w:rsidRPr="00477F3C" w:rsidRDefault="005C4DE5" w:rsidP="005C4DE5">
      <w:pPr>
        <w:ind w:firstLine="709"/>
        <w:jc w:val="both"/>
        <w:rPr>
          <w:lang w:val="ro-RO"/>
        </w:rPr>
      </w:pPr>
      <w:r w:rsidRPr="00477F3C">
        <w:rPr>
          <w:lang w:val="ro-RO"/>
        </w:rPr>
        <w:t>(2) Părțile vor examina fiecare propunere și vor identifica soluțiile acceptabile reciproc.</w:t>
      </w:r>
    </w:p>
    <w:p w14:paraId="45F599FE" w14:textId="77777777" w:rsidR="005C4DE5" w:rsidRPr="00477F3C" w:rsidRDefault="005C4DE5" w:rsidP="005C4DE5">
      <w:pPr>
        <w:ind w:firstLine="709"/>
        <w:jc w:val="both"/>
        <w:rPr>
          <w:lang w:val="ro-RO"/>
        </w:rPr>
      </w:pPr>
      <w:r w:rsidRPr="00477F3C">
        <w:rPr>
          <w:lang w:val="ro-RO"/>
        </w:rPr>
        <w:t>(3) Părțile se angajează să utilizeze toate mijloacele rezonabile pentru soluționarea amiabilă a  litigiilor în afara instanței de judecată.</w:t>
      </w:r>
    </w:p>
    <w:p w14:paraId="7A218D1F" w14:textId="2415C182"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În cazul în care un litigiu nu este soluționat în termen de trei luni de la notificarea în scris a Părții în culpă, Partea vătămată se poate adresa instanțelor de judecată competente din Republica Moldova, în conformitate cu legislația procedurală aplicabilă.</w:t>
      </w:r>
    </w:p>
    <w:p w14:paraId="742FD505" w14:textId="0E4C66F0"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 xml:space="preserve"> (1) Partea aflata în culpă este obligată să plătească despăgubiri celeilalte Părți, în sumă egală cu valoarea prejudiciului cauzat prin faptul, că nu și-a executat obligațiile asumate.</w:t>
      </w:r>
    </w:p>
    <w:p w14:paraId="6A0C1D45" w14:textId="77777777" w:rsidR="005C4DE5" w:rsidRPr="00477F3C" w:rsidRDefault="005C4DE5" w:rsidP="005C4DE5">
      <w:pPr>
        <w:ind w:firstLine="709"/>
        <w:jc w:val="both"/>
        <w:rPr>
          <w:lang w:val="ro-RO"/>
        </w:rPr>
      </w:pPr>
      <w:r w:rsidRPr="00477F3C">
        <w:rPr>
          <w:lang w:val="ro-RO"/>
        </w:rPr>
        <w:t>(2) În cazul în care Părțile nu reușesc să cadă de acord, în termen de 10 zile din data notificării Părții în culpă, privind cuantumul despăgubirilor, Părțile numesc o comisie de experți, care va evalua pagubele și cuantumul final al compensațiilor.</w:t>
      </w:r>
    </w:p>
    <w:p w14:paraId="6DCBD507" w14:textId="77777777" w:rsidR="005C4DE5" w:rsidRPr="00477F3C" w:rsidRDefault="005C4DE5" w:rsidP="005C4DE5">
      <w:pPr>
        <w:ind w:firstLine="709"/>
        <w:jc w:val="both"/>
        <w:rPr>
          <w:lang w:val="ro-RO"/>
        </w:rPr>
      </w:pPr>
      <w:r w:rsidRPr="00477F3C">
        <w:rPr>
          <w:lang w:val="ro-RO"/>
        </w:rPr>
        <w:t>(3) Grupul de experți va fi format din cel puțin trei experți. Experții vor fi numiți în proporții egale din partea Părților, în afara cărora, în comisia respectivă va fi atras și unul sau mai mulți experți independenți.</w:t>
      </w:r>
    </w:p>
    <w:p w14:paraId="3FB85C23" w14:textId="77777777" w:rsidR="005C4DE5" w:rsidRPr="00477F3C" w:rsidRDefault="005C4DE5" w:rsidP="005C4DE5">
      <w:pPr>
        <w:ind w:firstLine="709"/>
        <w:jc w:val="both"/>
        <w:rPr>
          <w:lang w:val="ro-RO"/>
        </w:rPr>
      </w:pPr>
      <w:r w:rsidRPr="00477F3C">
        <w:rPr>
          <w:lang w:val="ro-RO"/>
        </w:rPr>
        <w:t>(4) În cazul când Experții nu pot ajunge la o decizie unanimă, determinarea cuantumului despăgubirii se va face de către instanța de judecată competentă.</w:t>
      </w:r>
    </w:p>
    <w:p w14:paraId="1EB38874" w14:textId="7DBE72F0"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Apariția litigiului nu eliberează Părțile de executarea corespunzătoare a obligațiunilor contractuale.</w:t>
      </w:r>
    </w:p>
    <w:p w14:paraId="0BE3F8AF" w14:textId="52C3C027" w:rsidR="005C4DE5" w:rsidRPr="00477F3C" w:rsidRDefault="005C4DE5" w:rsidP="00B45B61">
      <w:pPr>
        <w:pStyle w:val="Heading1"/>
        <w:spacing w:before="240" w:after="120"/>
        <w:rPr>
          <w:color w:val="365F91" w:themeColor="accent1" w:themeShade="BF"/>
          <w:lang w:val="ro-RO"/>
        </w:rPr>
      </w:pPr>
      <w:bookmarkStart w:id="25" w:name="_Toc131508653"/>
      <w:r w:rsidRPr="00477F3C">
        <w:rPr>
          <w:color w:val="365F91" w:themeColor="accent1" w:themeShade="BF"/>
          <w:lang w:val="ro-RO"/>
        </w:rPr>
        <w:t>Capitolul 22.</w:t>
      </w:r>
      <w:r w:rsidR="003752D2" w:rsidRPr="00477F3C">
        <w:rPr>
          <w:color w:val="365F91" w:themeColor="accent1" w:themeShade="BF"/>
          <w:lang w:val="ro-RO"/>
        </w:rPr>
        <w:br/>
      </w:r>
      <w:r w:rsidRPr="00477F3C">
        <w:rPr>
          <w:color w:val="365F91" w:themeColor="accent1" w:themeShade="BF"/>
          <w:lang w:val="ro-RO"/>
        </w:rPr>
        <w:t>PREVEDERI FINALE</w:t>
      </w:r>
      <w:bookmarkEnd w:id="25"/>
    </w:p>
    <w:p w14:paraId="43C80CEB" w14:textId="65F832B7"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Acest Contract este reglementat de legislația Republicii Moldova.</w:t>
      </w:r>
    </w:p>
    <w:p w14:paraId="6CA467D0" w14:textId="636CF4CC"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Orice modificare la prezentul Contract se va efectua prin încheierea de către Părți a acordurilor adiționale.</w:t>
      </w:r>
    </w:p>
    <w:p w14:paraId="7A2F8B99" w14:textId="6D4AA370" w:rsidR="005C4DE5" w:rsidRPr="00477F3C" w:rsidRDefault="005C4DE5" w:rsidP="00F536EF">
      <w:pPr>
        <w:pStyle w:val="BodyTextIndent"/>
        <w:numPr>
          <w:ilvl w:val="0"/>
          <w:numId w:val="17"/>
        </w:numPr>
        <w:tabs>
          <w:tab w:val="clear" w:pos="345"/>
        </w:tabs>
        <w:suppressAutoHyphens/>
        <w:spacing w:line="240" w:lineRule="auto"/>
        <w:ind w:left="0" w:right="-2" w:firstLine="709"/>
        <w:rPr>
          <w:lang w:val="ro-RO"/>
        </w:rPr>
      </w:pPr>
      <w:r w:rsidRPr="00477F3C">
        <w:rPr>
          <w:lang w:val="ro-RO"/>
        </w:rPr>
        <w:t>Prezentul Contract este întocmit în limba română, intră în vigoare la data semnării, este întocmit în două exemplare cu aceeași putere juridică pentru fiecare Parte.</w:t>
      </w:r>
    </w:p>
    <w:p w14:paraId="61717E34" w14:textId="77777777" w:rsidR="00680E5E" w:rsidRPr="00477F3C" w:rsidRDefault="00680E5E" w:rsidP="005E54DF">
      <w:pPr>
        <w:pStyle w:val="BodyTextIndent"/>
        <w:spacing w:line="240" w:lineRule="auto"/>
        <w:ind w:left="0" w:right="-2" w:firstLine="709"/>
        <w:rPr>
          <w:bCs/>
          <w:sz w:val="28"/>
          <w:szCs w:val="28"/>
          <w:lang w:val="ro-RO"/>
        </w:rPr>
      </w:pPr>
    </w:p>
    <w:tbl>
      <w:tblPr>
        <w:tblW w:w="5000" w:type="pct"/>
        <w:tblCellMar>
          <w:left w:w="28" w:type="dxa"/>
          <w:right w:w="28" w:type="dxa"/>
        </w:tblCellMar>
        <w:tblLook w:val="01E0" w:firstRow="1" w:lastRow="1" w:firstColumn="1" w:lastColumn="1" w:noHBand="0" w:noVBand="0"/>
      </w:tblPr>
      <w:tblGrid>
        <w:gridCol w:w="4819"/>
        <w:gridCol w:w="4819"/>
      </w:tblGrid>
      <w:tr w:rsidR="00680E5E" w:rsidRPr="00477F3C" w14:paraId="38AB77C2" w14:textId="77777777" w:rsidTr="00D91045">
        <w:tc>
          <w:tcPr>
            <w:tcW w:w="4846" w:type="dxa"/>
          </w:tcPr>
          <w:p w14:paraId="5A037FEF" w14:textId="64A7A109" w:rsidR="00680E5E" w:rsidRPr="00477F3C" w:rsidRDefault="00680E5E" w:rsidP="00C777D6">
            <w:pPr>
              <w:pStyle w:val="BodyTextIndent"/>
              <w:spacing w:line="240" w:lineRule="auto"/>
              <w:ind w:left="0"/>
              <w:rPr>
                <w:lang w:val="ro-RO"/>
              </w:rPr>
            </w:pPr>
            <w:r w:rsidRPr="00477F3C">
              <w:rPr>
                <w:lang w:val="ro-RO"/>
              </w:rPr>
              <w:t xml:space="preserve">În numele </w:t>
            </w:r>
            <w:r w:rsidR="004253E6" w:rsidRPr="00477F3C">
              <w:rPr>
                <w:lang w:val="ro-RO"/>
              </w:rPr>
              <w:t>Autorității Contractante</w:t>
            </w:r>
            <w:r w:rsidRPr="00477F3C">
              <w:rPr>
                <w:lang w:val="ro-RO"/>
              </w:rPr>
              <w:t>,</w:t>
            </w:r>
          </w:p>
        </w:tc>
        <w:tc>
          <w:tcPr>
            <w:tcW w:w="4847" w:type="dxa"/>
          </w:tcPr>
          <w:p w14:paraId="534FD501" w14:textId="77777777" w:rsidR="00680E5E" w:rsidRPr="00477F3C" w:rsidRDefault="00680E5E" w:rsidP="00C777D6">
            <w:pPr>
              <w:pStyle w:val="BodyTextIndent"/>
              <w:spacing w:line="240" w:lineRule="auto"/>
              <w:ind w:left="0"/>
              <w:rPr>
                <w:lang w:val="ro-RO"/>
              </w:rPr>
            </w:pPr>
            <w:r w:rsidRPr="00477F3C">
              <w:rPr>
                <w:lang w:val="ro-RO"/>
              </w:rPr>
              <w:t>În numele Operatorului,</w:t>
            </w:r>
          </w:p>
        </w:tc>
      </w:tr>
      <w:tr w:rsidR="00680E5E" w:rsidRPr="00477F3C" w14:paraId="14FBCCFD" w14:textId="77777777" w:rsidTr="00D91045">
        <w:tc>
          <w:tcPr>
            <w:tcW w:w="4846" w:type="dxa"/>
          </w:tcPr>
          <w:p w14:paraId="18C5F0F3" w14:textId="4B230FB1" w:rsidR="00093E47" w:rsidRPr="00477F3C" w:rsidRDefault="00F536EF" w:rsidP="005C3547">
            <w:pPr>
              <w:pStyle w:val="BodyTextIndent"/>
              <w:spacing w:line="240" w:lineRule="auto"/>
              <w:ind w:left="0"/>
              <w:rPr>
                <w:lang w:val="ro-RO"/>
              </w:rPr>
            </w:pPr>
            <w:r w:rsidRPr="00477F3C">
              <w:rPr>
                <w:lang w:val="ro-RO"/>
              </w:rPr>
              <w:t>_____________</w:t>
            </w:r>
            <w:r w:rsidR="00093E47" w:rsidRPr="00477F3C">
              <w:rPr>
                <w:lang w:val="ro-RO"/>
              </w:rPr>
              <w:t xml:space="preserve"> al </w:t>
            </w:r>
          </w:p>
          <w:p w14:paraId="251E12A3" w14:textId="7D9AEF81" w:rsidR="00680E5E" w:rsidRPr="00477F3C" w:rsidRDefault="00F536EF" w:rsidP="005C3547">
            <w:pPr>
              <w:pStyle w:val="BodyTextIndent"/>
              <w:spacing w:line="240" w:lineRule="auto"/>
              <w:ind w:left="0"/>
              <w:rPr>
                <w:lang w:val="ro-RO"/>
              </w:rPr>
            </w:pPr>
            <w:r w:rsidRPr="00477F3C">
              <w:rPr>
                <w:lang w:val="ro-RO"/>
              </w:rPr>
              <w:t>__________________</w:t>
            </w:r>
            <w:r w:rsidR="00680E5E" w:rsidRPr="00477F3C">
              <w:rPr>
                <w:lang w:val="ro-RO"/>
              </w:rPr>
              <w:t>,</w:t>
            </w:r>
          </w:p>
          <w:p w14:paraId="0DBDC3CC" w14:textId="526634E0" w:rsidR="00680E5E" w:rsidRPr="00477F3C" w:rsidRDefault="00680E5E" w:rsidP="005C3547">
            <w:pPr>
              <w:pStyle w:val="BodyTextIndent"/>
              <w:spacing w:line="240" w:lineRule="auto"/>
              <w:ind w:left="0"/>
              <w:rPr>
                <w:lang w:val="ro-RO"/>
              </w:rPr>
            </w:pPr>
          </w:p>
        </w:tc>
        <w:tc>
          <w:tcPr>
            <w:tcW w:w="4847" w:type="dxa"/>
          </w:tcPr>
          <w:p w14:paraId="74F1B8F8" w14:textId="77777777" w:rsidR="00093E47" w:rsidRPr="00477F3C" w:rsidRDefault="00093E47" w:rsidP="005C3547">
            <w:pPr>
              <w:pStyle w:val="BodyTextIndent"/>
              <w:spacing w:line="240" w:lineRule="auto"/>
              <w:ind w:left="0"/>
              <w:rPr>
                <w:lang w:val="ro-RO"/>
              </w:rPr>
            </w:pPr>
            <w:r w:rsidRPr="00477F3C">
              <w:rPr>
                <w:lang w:val="ro-RO"/>
              </w:rPr>
              <w:t xml:space="preserve">Director general al </w:t>
            </w:r>
          </w:p>
          <w:p w14:paraId="440D0EA6" w14:textId="5DF6FABC" w:rsidR="00680E5E" w:rsidRPr="00477F3C" w:rsidRDefault="00680E5E" w:rsidP="005C3547">
            <w:pPr>
              <w:pStyle w:val="BodyTextIndent"/>
              <w:spacing w:line="240" w:lineRule="auto"/>
              <w:ind w:left="0"/>
              <w:rPr>
                <w:lang w:val="ro-RO"/>
              </w:rPr>
            </w:pPr>
            <w:r w:rsidRPr="00477F3C">
              <w:rPr>
                <w:lang w:val="ro-RO"/>
              </w:rPr>
              <w:t xml:space="preserve">S.A. „Apă-Canal </w:t>
            </w:r>
            <w:r w:rsidR="005003FE">
              <w:rPr>
                <w:lang w:val="ro-RO"/>
              </w:rPr>
              <w:t>Strășeni</w:t>
            </w:r>
            <w:r w:rsidRPr="00477F3C">
              <w:rPr>
                <w:lang w:val="ro-RO"/>
              </w:rPr>
              <w:t>”,</w:t>
            </w:r>
          </w:p>
          <w:p w14:paraId="43F7D038" w14:textId="36075C7A" w:rsidR="00680E5E" w:rsidRPr="00477F3C" w:rsidRDefault="00680E5E" w:rsidP="005C3547">
            <w:pPr>
              <w:pStyle w:val="BodyTextIndent"/>
              <w:spacing w:line="240" w:lineRule="auto"/>
              <w:ind w:left="0"/>
              <w:rPr>
                <w:lang w:val="ro-RO"/>
              </w:rPr>
            </w:pPr>
          </w:p>
        </w:tc>
      </w:tr>
      <w:tr w:rsidR="00680E5E" w:rsidRPr="00477F3C" w14:paraId="2E9EC26D" w14:textId="77777777" w:rsidTr="00D91045">
        <w:tc>
          <w:tcPr>
            <w:tcW w:w="4846" w:type="dxa"/>
          </w:tcPr>
          <w:p w14:paraId="1AF3B4D1" w14:textId="656C2BF2" w:rsidR="00680E5E" w:rsidRPr="00477F3C" w:rsidRDefault="00F536EF" w:rsidP="00966EB0">
            <w:pPr>
              <w:pStyle w:val="BodyTextIndent"/>
              <w:tabs>
                <w:tab w:val="clear" w:pos="345"/>
              </w:tabs>
              <w:spacing w:line="240" w:lineRule="auto"/>
              <w:ind w:left="0"/>
              <w:rPr>
                <w:lang w:val="ro-RO"/>
              </w:rPr>
            </w:pPr>
            <w:r w:rsidRPr="00477F3C">
              <w:rPr>
                <w:lang w:val="ro-RO"/>
              </w:rPr>
              <w:t>_________________</w:t>
            </w:r>
          </w:p>
          <w:p w14:paraId="126C8487" w14:textId="77777777" w:rsidR="00CD66A9" w:rsidRPr="00477F3C" w:rsidRDefault="00CD66A9" w:rsidP="00966EB0">
            <w:pPr>
              <w:pStyle w:val="BodyTextIndent"/>
              <w:tabs>
                <w:tab w:val="clear" w:pos="345"/>
              </w:tabs>
              <w:spacing w:line="240" w:lineRule="auto"/>
              <w:ind w:left="0"/>
              <w:rPr>
                <w:lang w:val="ro-RO"/>
              </w:rPr>
            </w:pPr>
          </w:p>
          <w:p w14:paraId="6824F746" w14:textId="77777777" w:rsidR="00730CD9" w:rsidRPr="00477F3C" w:rsidRDefault="00730CD9" w:rsidP="00966EB0">
            <w:pPr>
              <w:pStyle w:val="BodyTextIndent"/>
              <w:tabs>
                <w:tab w:val="clear" w:pos="345"/>
              </w:tabs>
              <w:spacing w:line="240" w:lineRule="auto"/>
              <w:ind w:left="0"/>
              <w:rPr>
                <w:lang w:val="ro-RO"/>
              </w:rPr>
            </w:pPr>
          </w:p>
          <w:p w14:paraId="6D2F162A" w14:textId="77777777" w:rsidR="00680E5E" w:rsidRPr="00477F3C" w:rsidRDefault="00680E5E" w:rsidP="00966EB0">
            <w:pPr>
              <w:pStyle w:val="BodyTextIndent"/>
              <w:tabs>
                <w:tab w:val="clear" w:pos="345"/>
              </w:tabs>
              <w:spacing w:line="240" w:lineRule="auto"/>
              <w:ind w:left="0"/>
              <w:rPr>
                <w:lang w:val="ro-RO"/>
              </w:rPr>
            </w:pPr>
            <w:r w:rsidRPr="00477F3C">
              <w:rPr>
                <w:lang w:val="ro-RO"/>
              </w:rPr>
              <w:t>_______________________</w:t>
            </w:r>
          </w:p>
        </w:tc>
        <w:tc>
          <w:tcPr>
            <w:tcW w:w="4847" w:type="dxa"/>
          </w:tcPr>
          <w:p w14:paraId="42722C03" w14:textId="37E46075" w:rsidR="00680E5E" w:rsidRPr="00477F3C" w:rsidRDefault="00F536EF" w:rsidP="00966EB0">
            <w:pPr>
              <w:pStyle w:val="BodyTextIndent"/>
              <w:tabs>
                <w:tab w:val="clear" w:pos="345"/>
              </w:tabs>
              <w:spacing w:line="240" w:lineRule="auto"/>
              <w:ind w:left="0"/>
              <w:rPr>
                <w:lang w:val="ro-RO"/>
              </w:rPr>
            </w:pPr>
            <w:r w:rsidRPr="00477F3C">
              <w:rPr>
                <w:lang w:val="ro-RO"/>
              </w:rPr>
              <w:t>___________________</w:t>
            </w:r>
          </w:p>
          <w:p w14:paraId="310F5884" w14:textId="77777777" w:rsidR="00CD66A9" w:rsidRPr="00477F3C" w:rsidRDefault="00CD66A9" w:rsidP="00966EB0">
            <w:pPr>
              <w:pStyle w:val="BodyTextIndent"/>
              <w:tabs>
                <w:tab w:val="clear" w:pos="345"/>
              </w:tabs>
              <w:spacing w:line="240" w:lineRule="auto"/>
              <w:ind w:left="0"/>
              <w:rPr>
                <w:lang w:val="ro-RO"/>
              </w:rPr>
            </w:pPr>
          </w:p>
          <w:p w14:paraId="34C3893C" w14:textId="77777777" w:rsidR="00730CD9" w:rsidRPr="00477F3C" w:rsidRDefault="00730CD9" w:rsidP="00966EB0">
            <w:pPr>
              <w:pStyle w:val="BodyTextIndent"/>
              <w:tabs>
                <w:tab w:val="clear" w:pos="345"/>
              </w:tabs>
              <w:spacing w:line="240" w:lineRule="auto"/>
              <w:ind w:left="0"/>
              <w:rPr>
                <w:lang w:val="ro-RO"/>
              </w:rPr>
            </w:pPr>
          </w:p>
          <w:p w14:paraId="4C748F00" w14:textId="77777777" w:rsidR="00680E5E" w:rsidRPr="00477F3C" w:rsidRDefault="00680E5E" w:rsidP="00966EB0">
            <w:pPr>
              <w:pStyle w:val="BodyTextIndent"/>
              <w:tabs>
                <w:tab w:val="clear" w:pos="345"/>
              </w:tabs>
              <w:spacing w:line="240" w:lineRule="auto"/>
              <w:ind w:left="0"/>
              <w:rPr>
                <w:lang w:val="ro-RO"/>
              </w:rPr>
            </w:pPr>
            <w:r w:rsidRPr="00477F3C">
              <w:rPr>
                <w:lang w:val="ro-RO"/>
              </w:rPr>
              <w:t>_______________________</w:t>
            </w:r>
          </w:p>
        </w:tc>
      </w:tr>
    </w:tbl>
    <w:p w14:paraId="1B9597C2" w14:textId="77777777" w:rsidR="00680E5E" w:rsidRPr="00477F3C" w:rsidRDefault="00680E5E" w:rsidP="005E54DF">
      <w:pPr>
        <w:pStyle w:val="BodyTextIndent"/>
        <w:spacing w:line="240" w:lineRule="auto"/>
        <w:ind w:left="0" w:right="-2" w:firstLine="709"/>
        <w:rPr>
          <w:sz w:val="10"/>
          <w:szCs w:val="10"/>
          <w:lang w:val="ro-RO"/>
        </w:rPr>
      </w:pPr>
    </w:p>
    <w:p w14:paraId="54EB9DE1" w14:textId="77777777" w:rsidR="00680E5E" w:rsidRPr="00477F3C" w:rsidRDefault="00680E5E" w:rsidP="00DE01F5">
      <w:pPr>
        <w:pStyle w:val="Heading1"/>
        <w:ind w:left="5387"/>
        <w:jc w:val="left"/>
        <w:rPr>
          <w:b w:val="0"/>
          <w:sz w:val="20"/>
          <w:szCs w:val="20"/>
          <w:lang w:val="ro-RO"/>
        </w:rPr>
        <w:sectPr w:rsidR="00680E5E" w:rsidRPr="00477F3C" w:rsidSect="00F94063">
          <w:pgSz w:w="11906" w:h="16838" w:code="9"/>
          <w:pgMar w:top="964" w:right="1134" w:bottom="709" w:left="1134" w:header="425" w:footer="255" w:gutter="0"/>
          <w:cols w:space="708"/>
          <w:docGrid w:linePitch="360"/>
        </w:sectPr>
      </w:pPr>
    </w:p>
    <w:p w14:paraId="6E14A79D" w14:textId="77777777" w:rsidR="00680E5E" w:rsidRPr="00477F3C" w:rsidRDefault="00680E5E" w:rsidP="00DE01F5">
      <w:pPr>
        <w:pStyle w:val="Heading1"/>
        <w:ind w:left="5387"/>
        <w:jc w:val="left"/>
        <w:rPr>
          <w:b w:val="0"/>
          <w:sz w:val="20"/>
          <w:szCs w:val="20"/>
          <w:lang w:val="ro-RO"/>
        </w:rPr>
      </w:pPr>
      <w:bookmarkStart w:id="26" w:name="_Toc131508654"/>
      <w:r w:rsidRPr="00477F3C">
        <w:rPr>
          <w:b w:val="0"/>
          <w:sz w:val="20"/>
          <w:szCs w:val="20"/>
          <w:lang w:val="ro-RO"/>
        </w:rPr>
        <w:lastRenderedPageBreak/>
        <w:t xml:space="preserve">Anexa nr. </w:t>
      </w:r>
      <w:bookmarkStart w:id="27" w:name="AnexaAria"/>
      <w:r w:rsidRPr="00477F3C">
        <w:rPr>
          <w:b w:val="0"/>
          <w:sz w:val="20"/>
          <w:szCs w:val="20"/>
          <w:lang w:val="ro-RO"/>
        </w:rPr>
        <w:t>1</w:t>
      </w:r>
      <w:bookmarkEnd w:id="26"/>
      <w:bookmarkEnd w:id="27"/>
    </w:p>
    <w:p w14:paraId="296F1AF0" w14:textId="34FBAB6E" w:rsidR="00680E5E" w:rsidRPr="00477F3C" w:rsidRDefault="00680E5E" w:rsidP="00DE01F5">
      <w:pPr>
        <w:pStyle w:val="BodyTextIndent"/>
        <w:tabs>
          <w:tab w:val="clear" w:pos="345"/>
        </w:tabs>
        <w:spacing w:line="240" w:lineRule="auto"/>
        <w:ind w:left="5387" w:right="-2"/>
        <w:jc w:val="left"/>
        <w:rPr>
          <w:bCs/>
          <w:sz w:val="20"/>
          <w:szCs w:val="20"/>
          <w:lang w:val="ro-RO"/>
        </w:rPr>
      </w:pPr>
      <w:r w:rsidRPr="00477F3C">
        <w:rPr>
          <w:bCs/>
          <w:sz w:val="20"/>
          <w:szCs w:val="20"/>
          <w:lang w:val="ro-RO"/>
        </w:rPr>
        <w:t xml:space="preserve">la Contractul de delegare a serviciilor de alimentare cu apă </w:t>
      </w:r>
      <w:r w:rsidR="00E74291">
        <w:rPr>
          <w:bCs/>
          <w:sz w:val="20"/>
          <w:szCs w:val="20"/>
          <w:lang w:val="ro-RO"/>
        </w:rPr>
        <w:t xml:space="preserve">și de canalizare </w:t>
      </w:r>
      <w:r w:rsidRPr="00477F3C">
        <w:rPr>
          <w:bCs/>
          <w:sz w:val="20"/>
          <w:szCs w:val="20"/>
          <w:lang w:val="ro-RO"/>
        </w:rPr>
        <w:t>din ____________</w:t>
      </w:r>
    </w:p>
    <w:p w14:paraId="2669280E" w14:textId="77777777" w:rsidR="00680E5E" w:rsidRDefault="00680E5E" w:rsidP="00EA312A">
      <w:pPr>
        <w:pStyle w:val="BodyTextIndent"/>
        <w:tabs>
          <w:tab w:val="clear" w:pos="345"/>
        </w:tabs>
        <w:spacing w:line="240" w:lineRule="auto"/>
        <w:ind w:left="0" w:right="-2"/>
        <w:jc w:val="center"/>
        <w:rPr>
          <w:b/>
          <w:bCs/>
          <w:caps/>
          <w:lang w:val="ro-RO"/>
        </w:rPr>
      </w:pPr>
    </w:p>
    <w:p w14:paraId="25BEA5E0" w14:textId="77777777" w:rsidR="006577F0" w:rsidRDefault="006577F0" w:rsidP="00EA312A">
      <w:pPr>
        <w:pStyle w:val="BodyTextIndent"/>
        <w:tabs>
          <w:tab w:val="clear" w:pos="345"/>
        </w:tabs>
        <w:spacing w:line="240" w:lineRule="auto"/>
        <w:ind w:left="0" w:right="-2"/>
        <w:jc w:val="center"/>
        <w:rPr>
          <w:b/>
          <w:bCs/>
          <w:caps/>
          <w:lang w:val="ro-RO"/>
        </w:rPr>
      </w:pPr>
    </w:p>
    <w:p w14:paraId="5A6BD1A3" w14:textId="77777777" w:rsidR="006577F0" w:rsidRDefault="006577F0" w:rsidP="00EA312A">
      <w:pPr>
        <w:pStyle w:val="BodyTextIndent"/>
        <w:tabs>
          <w:tab w:val="clear" w:pos="345"/>
        </w:tabs>
        <w:spacing w:line="240" w:lineRule="auto"/>
        <w:ind w:left="0" w:right="-2"/>
        <w:jc w:val="center"/>
        <w:rPr>
          <w:b/>
          <w:bCs/>
          <w:caps/>
          <w:lang w:val="ro-RO"/>
        </w:rPr>
      </w:pPr>
    </w:p>
    <w:p w14:paraId="0887BE35" w14:textId="77777777" w:rsidR="006577F0" w:rsidRDefault="006577F0" w:rsidP="00EA312A">
      <w:pPr>
        <w:pStyle w:val="BodyTextIndent"/>
        <w:tabs>
          <w:tab w:val="clear" w:pos="345"/>
        </w:tabs>
        <w:spacing w:line="240" w:lineRule="auto"/>
        <w:ind w:left="0" w:right="-2"/>
        <w:jc w:val="center"/>
        <w:rPr>
          <w:b/>
          <w:bCs/>
          <w:caps/>
          <w:lang w:val="ro-RO"/>
        </w:rPr>
      </w:pPr>
    </w:p>
    <w:p w14:paraId="2F3F0992" w14:textId="77777777" w:rsidR="006577F0" w:rsidRDefault="006577F0" w:rsidP="00EA312A">
      <w:pPr>
        <w:pStyle w:val="BodyTextIndent"/>
        <w:tabs>
          <w:tab w:val="clear" w:pos="345"/>
        </w:tabs>
        <w:spacing w:line="240" w:lineRule="auto"/>
        <w:ind w:left="0" w:right="-2"/>
        <w:jc w:val="center"/>
        <w:rPr>
          <w:b/>
          <w:bCs/>
          <w:caps/>
          <w:lang w:val="ro-RO"/>
        </w:rPr>
      </w:pPr>
    </w:p>
    <w:p w14:paraId="75A28264" w14:textId="77777777" w:rsidR="006577F0" w:rsidRDefault="006577F0" w:rsidP="00EA312A">
      <w:pPr>
        <w:pStyle w:val="BodyTextIndent"/>
        <w:tabs>
          <w:tab w:val="clear" w:pos="345"/>
        </w:tabs>
        <w:spacing w:line="240" w:lineRule="auto"/>
        <w:ind w:left="0" w:right="-2"/>
        <w:jc w:val="center"/>
        <w:rPr>
          <w:b/>
          <w:bCs/>
          <w:caps/>
          <w:lang w:val="ro-RO"/>
        </w:rPr>
      </w:pPr>
    </w:p>
    <w:p w14:paraId="71B5C099" w14:textId="77777777" w:rsidR="006577F0" w:rsidRDefault="006577F0" w:rsidP="00EA312A">
      <w:pPr>
        <w:pStyle w:val="BodyTextIndent"/>
        <w:tabs>
          <w:tab w:val="clear" w:pos="345"/>
        </w:tabs>
        <w:spacing w:line="240" w:lineRule="auto"/>
        <w:ind w:left="0" w:right="-2"/>
        <w:jc w:val="center"/>
        <w:rPr>
          <w:b/>
          <w:bCs/>
          <w:caps/>
          <w:lang w:val="ro-RO"/>
        </w:rPr>
      </w:pPr>
    </w:p>
    <w:p w14:paraId="7F86F00B" w14:textId="77777777" w:rsidR="006577F0" w:rsidRDefault="006577F0" w:rsidP="00EA312A">
      <w:pPr>
        <w:pStyle w:val="BodyTextIndent"/>
        <w:tabs>
          <w:tab w:val="clear" w:pos="345"/>
        </w:tabs>
        <w:spacing w:line="240" w:lineRule="auto"/>
        <w:ind w:left="0" w:right="-2"/>
        <w:jc w:val="center"/>
        <w:rPr>
          <w:b/>
          <w:bCs/>
          <w:caps/>
          <w:lang w:val="ro-RO"/>
        </w:rPr>
      </w:pPr>
    </w:p>
    <w:p w14:paraId="6BFC568C" w14:textId="77777777" w:rsidR="006577F0" w:rsidRPr="00477F3C" w:rsidRDefault="006577F0" w:rsidP="00EA312A">
      <w:pPr>
        <w:pStyle w:val="BodyTextIndent"/>
        <w:tabs>
          <w:tab w:val="clear" w:pos="345"/>
        </w:tabs>
        <w:spacing w:line="240" w:lineRule="auto"/>
        <w:ind w:left="0" w:right="-2"/>
        <w:jc w:val="center"/>
        <w:rPr>
          <w:b/>
          <w:bCs/>
          <w:caps/>
          <w:lang w:val="ro-RO"/>
        </w:rPr>
      </w:pPr>
    </w:p>
    <w:p w14:paraId="74074462" w14:textId="03C6B370" w:rsidR="00A109BF" w:rsidRPr="00477F3C" w:rsidRDefault="00A109BF" w:rsidP="00A109BF">
      <w:pPr>
        <w:pStyle w:val="BodyTextIndent"/>
        <w:tabs>
          <w:tab w:val="clear" w:pos="345"/>
        </w:tabs>
        <w:spacing w:line="240" w:lineRule="auto"/>
        <w:ind w:left="0" w:right="-2"/>
        <w:jc w:val="center"/>
        <w:rPr>
          <w:b/>
          <w:bCs/>
          <w:caps/>
          <w:lang w:val="ro-RO"/>
        </w:rPr>
      </w:pPr>
      <w:r w:rsidRPr="00477F3C">
        <w:rPr>
          <w:b/>
          <w:bCs/>
          <w:caps/>
          <w:lang w:val="ro-RO"/>
        </w:rPr>
        <w:t xml:space="preserve">ArIa </w:t>
      </w:r>
      <w:r w:rsidR="00844B45" w:rsidRPr="00477F3C">
        <w:rPr>
          <w:b/>
          <w:bCs/>
          <w:caps/>
          <w:lang w:val="ro-RO"/>
        </w:rPr>
        <w:t>DE OPERARE</w:t>
      </w:r>
    </w:p>
    <w:p w14:paraId="55D76620" w14:textId="77777777" w:rsidR="00A109BF" w:rsidRPr="00477F3C" w:rsidRDefault="00A109BF" w:rsidP="00A109BF">
      <w:pPr>
        <w:pStyle w:val="BodyTextIndent"/>
        <w:tabs>
          <w:tab w:val="clear" w:pos="345"/>
        </w:tabs>
        <w:spacing w:line="240" w:lineRule="auto"/>
        <w:ind w:left="0" w:right="-2"/>
        <w:jc w:val="center"/>
        <w:rPr>
          <w:bCs/>
          <w:i/>
          <w:caps/>
          <w:lang w:val="ro-RO"/>
        </w:rPr>
      </w:pPr>
    </w:p>
    <w:tbl>
      <w:tblPr>
        <w:tblW w:w="4776" w:type="pct"/>
        <w:tblCellMar>
          <w:left w:w="0" w:type="dxa"/>
          <w:right w:w="0" w:type="dxa"/>
        </w:tblCellMar>
        <w:tblLook w:val="0000" w:firstRow="0" w:lastRow="0" w:firstColumn="0" w:lastColumn="0" w:noHBand="0" w:noVBand="0"/>
      </w:tblPr>
      <w:tblGrid>
        <w:gridCol w:w="9186"/>
      </w:tblGrid>
      <w:tr w:rsidR="00EB5F3A" w:rsidRPr="00477F3C" w14:paraId="78B66B8D" w14:textId="77777777" w:rsidTr="00EB5F3A">
        <w:tc>
          <w:tcPr>
            <w:tcW w:w="5000" w:type="pct"/>
            <w:tcBorders>
              <w:top w:val="single" w:sz="4" w:space="0" w:color="000000"/>
              <w:left w:val="single" w:sz="8" w:space="0" w:color="000000"/>
              <w:bottom w:val="single" w:sz="8" w:space="0" w:color="000000"/>
              <w:right w:val="single" w:sz="8" w:space="0" w:color="000000"/>
            </w:tcBorders>
            <w:shd w:val="clear" w:color="auto" w:fill="auto"/>
            <w:vAlign w:val="center"/>
          </w:tcPr>
          <w:p w14:paraId="4375C3A6" w14:textId="2606F4F5" w:rsidR="00EB5F3A" w:rsidRPr="00477F3C" w:rsidRDefault="00EB5F3A" w:rsidP="00212B56">
            <w:pPr>
              <w:jc w:val="center"/>
              <w:rPr>
                <w:lang w:val="ro-RO"/>
              </w:rPr>
            </w:pPr>
          </w:p>
        </w:tc>
      </w:tr>
      <w:tr w:rsidR="00EB5F3A" w:rsidRPr="00477F3C" w14:paraId="178FC4E1" w14:textId="77777777" w:rsidTr="00EB5F3A">
        <w:tc>
          <w:tcPr>
            <w:tcW w:w="5000" w:type="pct"/>
            <w:tcBorders>
              <w:top w:val="single" w:sz="8" w:space="0" w:color="000000"/>
              <w:left w:val="single" w:sz="8" w:space="0" w:color="000000"/>
              <w:bottom w:val="single" w:sz="8" w:space="0" w:color="000000"/>
              <w:right w:val="single" w:sz="8" w:space="0" w:color="000000"/>
            </w:tcBorders>
            <w:shd w:val="clear" w:color="auto" w:fill="auto"/>
          </w:tcPr>
          <w:p w14:paraId="0948F1F8" w14:textId="7D80EC41" w:rsidR="00EB5F3A" w:rsidRPr="00477F3C" w:rsidRDefault="00EB5F3A" w:rsidP="00212B56">
            <w:pPr>
              <w:rPr>
                <w:bCs/>
                <w:lang w:val="ro-RO"/>
              </w:rPr>
            </w:pPr>
          </w:p>
        </w:tc>
      </w:tr>
      <w:tr w:rsidR="00EB5F3A" w:rsidRPr="00477F3C" w14:paraId="542FB1F4" w14:textId="77777777" w:rsidTr="00EB5F3A">
        <w:tc>
          <w:tcPr>
            <w:tcW w:w="5000" w:type="pct"/>
            <w:tcBorders>
              <w:top w:val="single" w:sz="8" w:space="0" w:color="000000"/>
              <w:left w:val="single" w:sz="8" w:space="0" w:color="000000"/>
              <w:bottom w:val="single" w:sz="8" w:space="0" w:color="000000"/>
              <w:right w:val="single" w:sz="8" w:space="0" w:color="000000"/>
            </w:tcBorders>
            <w:shd w:val="clear" w:color="auto" w:fill="auto"/>
          </w:tcPr>
          <w:p w14:paraId="0180A3B7" w14:textId="4B26D9DA" w:rsidR="00EB5F3A" w:rsidRPr="00477F3C" w:rsidRDefault="00EB5F3A" w:rsidP="00212B56">
            <w:pPr>
              <w:rPr>
                <w:bCs/>
                <w:lang w:val="ro-RO"/>
              </w:rPr>
            </w:pPr>
          </w:p>
        </w:tc>
      </w:tr>
      <w:tr w:rsidR="00EB5F3A" w:rsidRPr="00477F3C" w14:paraId="3EFC7EB0" w14:textId="77777777" w:rsidTr="00EB5F3A">
        <w:tc>
          <w:tcPr>
            <w:tcW w:w="5000" w:type="pct"/>
            <w:tcBorders>
              <w:top w:val="single" w:sz="8" w:space="0" w:color="000000"/>
              <w:left w:val="single" w:sz="8" w:space="0" w:color="000000"/>
              <w:bottom w:val="single" w:sz="8" w:space="0" w:color="000000"/>
              <w:right w:val="single" w:sz="8" w:space="0" w:color="000000"/>
            </w:tcBorders>
            <w:shd w:val="clear" w:color="auto" w:fill="auto"/>
          </w:tcPr>
          <w:p w14:paraId="44CAB695" w14:textId="793ECAB2" w:rsidR="00EB5F3A" w:rsidRPr="00477F3C" w:rsidRDefault="00EB5F3A" w:rsidP="00212B56">
            <w:pPr>
              <w:rPr>
                <w:bCs/>
                <w:lang w:val="ro-RO"/>
              </w:rPr>
            </w:pPr>
          </w:p>
        </w:tc>
      </w:tr>
      <w:tr w:rsidR="00EB5F3A" w:rsidRPr="00477F3C" w14:paraId="438CC7EC" w14:textId="77777777" w:rsidTr="00EB5F3A">
        <w:tc>
          <w:tcPr>
            <w:tcW w:w="5000" w:type="pct"/>
            <w:tcBorders>
              <w:top w:val="single" w:sz="8" w:space="0" w:color="000000"/>
              <w:left w:val="single" w:sz="8" w:space="0" w:color="000000"/>
              <w:bottom w:val="single" w:sz="8" w:space="0" w:color="000000"/>
              <w:right w:val="single" w:sz="8" w:space="0" w:color="000000"/>
            </w:tcBorders>
            <w:shd w:val="clear" w:color="auto" w:fill="auto"/>
          </w:tcPr>
          <w:p w14:paraId="779502FF" w14:textId="18BE83F3" w:rsidR="00EB5F3A" w:rsidRPr="00477F3C" w:rsidRDefault="00EB5F3A" w:rsidP="00212B56">
            <w:pPr>
              <w:rPr>
                <w:bCs/>
                <w:lang w:val="ro-RO"/>
              </w:rPr>
            </w:pPr>
          </w:p>
        </w:tc>
      </w:tr>
      <w:tr w:rsidR="00EB5F3A" w:rsidRPr="00477F3C" w14:paraId="7C856635" w14:textId="77777777" w:rsidTr="00EB5F3A">
        <w:tc>
          <w:tcPr>
            <w:tcW w:w="5000" w:type="pct"/>
            <w:tcBorders>
              <w:top w:val="single" w:sz="8" w:space="0" w:color="000000"/>
              <w:left w:val="single" w:sz="8" w:space="0" w:color="000000"/>
              <w:bottom w:val="single" w:sz="8" w:space="0" w:color="000000"/>
              <w:right w:val="single" w:sz="8" w:space="0" w:color="000000"/>
            </w:tcBorders>
            <w:shd w:val="clear" w:color="auto" w:fill="auto"/>
          </w:tcPr>
          <w:p w14:paraId="0ADE716B" w14:textId="15A35C5E" w:rsidR="00EB5F3A" w:rsidRPr="00477F3C" w:rsidRDefault="00EB5F3A" w:rsidP="00212B56">
            <w:pPr>
              <w:rPr>
                <w:bCs/>
                <w:lang w:val="ro-RO"/>
              </w:rPr>
            </w:pPr>
          </w:p>
        </w:tc>
      </w:tr>
      <w:tr w:rsidR="00EB5F3A" w:rsidRPr="00477F3C" w14:paraId="5CCC7499" w14:textId="77777777" w:rsidTr="00EB5F3A">
        <w:tc>
          <w:tcPr>
            <w:tcW w:w="5000" w:type="pct"/>
            <w:tcBorders>
              <w:top w:val="single" w:sz="8" w:space="0" w:color="000000"/>
              <w:left w:val="single" w:sz="8" w:space="0" w:color="000000"/>
              <w:bottom w:val="single" w:sz="8" w:space="0" w:color="000000"/>
              <w:right w:val="single" w:sz="8" w:space="0" w:color="000000"/>
            </w:tcBorders>
            <w:shd w:val="clear" w:color="auto" w:fill="auto"/>
          </w:tcPr>
          <w:p w14:paraId="24AEF1AC" w14:textId="4A72D3A0" w:rsidR="00EB5F3A" w:rsidRPr="00477F3C" w:rsidRDefault="00EB5F3A" w:rsidP="00212B56">
            <w:pPr>
              <w:rPr>
                <w:bCs/>
                <w:lang w:val="ro-RO"/>
              </w:rPr>
            </w:pPr>
            <w:r w:rsidRPr="00477F3C">
              <w:rPr>
                <w:bCs/>
                <w:lang w:val="ro-RO"/>
              </w:rPr>
              <w:t>Total operatori</w:t>
            </w:r>
          </w:p>
        </w:tc>
      </w:tr>
    </w:tbl>
    <w:p w14:paraId="2FD43B72" w14:textId="77777777" w:rsidR="00112639" w:rsidRDefault="00112639" w:rsidP="00EA312A">
      <w:pPr>
        <w:pStyle w:val="BodyTextIndent"/>
        <w:tabs>
          <w:tab w:val="clear" w:pos="345"/>
        </w:tabs>
        <w:spacing w:line="240" w:lineRule="auto"/>
        <w:ind w:left="0" w:right="-2"/>
        <w:jc w:val="center"/>
        <w:rPr>
          <w:b/>
          <w:bCs/>
          <w:caps/>
          <w:lang w:val="ro-RO"/>
        </w:rPr>
      </w:pPr>
    </w:p>
    <w:p w14:paraId="30DC8713" w14:textId="77777777" w:rsidR="006577F0" w:rsidRDefault="006577F0" w:rsidP="00EA312A">
      <w:pPr>
        <w:pStyle w:val="BodyTextIndent"/>
        <w:tabs>
          <w:tab w:val="clear" w:pos="345"/>
        </w:tabs>
        <w:spacing w:line="240" w:lineRule="auto"/>
        <w:ind w:left="0" w:right="-2"/>
        <w:jc w:val="center"/>
        <w:rPr>
          <w:b/>
          <w:bCs/>
          <w:caps/>
          <w:lang w:val="ro-RO"/>
        </w:rPr>
      </w:pPr>
    </w:p>
    <w:p w14:paraId="3B8FA2E0" w14:textId="77777777" w:rsidR="006577F0" w:rsidRPr="00477F3C" w:rsidRDefault="006577F0" w:rsidP="00EA312A">
      <w:pPr>
        <w:pStyle w:val="BodyTextIndent"/>
        <w:tabs>
          <w:tab w:val="clear" w:pos="345"/>
        </w:tabs>
        <w:spacing w:line="240" w:lineRule="auto"/>
        <w:ind w:left="0" w:right="-2"/>
        <w:jc w:val="center"/>
        <w:rPr>
          <w:b/>
          <w:bCs/>
          <w:caps/>
          <w:lang w:val="ro-RO"/>
        </w:rPr>
      </w:pPr>
    </w:p>
    <w:p w14:paraId="141B9F04" w14:textId="77777777" w:rsidR="00680E5E" w:rsidRDefault="00680E5E" w:rsidP="001175E2">
      <w:pPr>
        <w:pStyle w:val="BodyTextIndent"/>
        <w:spacing w:line="240" w:lineRule="auto"/>
        <w:ind w:left="0" w:right="-2"/>
        <w:rPr>
          <w:b/>
          <w:bCs/>
          <w:lang w:val="ro-RO"/>
        </w:rPr>
      </w:pPr>
    </w:p>
    <w:p w14:paraId="0CDAADA5" w14:textId="77777777" w:rsidR="006577F0" w:rsidRDefault="006577F0" w:rsidP="001175E2">
      <w:pPr>
        <w:pStyle w:val="BodyTextIndent"/>
        <w:spacing w:line="240" w:lineRule="auto"/>
        <w:ind w:left="0" w:right="-2"/>
        <w:rPr>
          <w:b/>
          <w:bCs/>
          <w:lang w:val="ro-RO"/>
        </w:rPr>
      </w:pPr>
    </w:p>
    <w:p w14:paraId="23709B7C" w14:textId="77777777" w:rsidR="006577F0" w:rsidRDefault="006577F0" w:rsidP="001175E2">
      <w:pPr>
        <w:pStyle w:val="BodyTextIndent"/>
        <w:spacing w:line="240" w:lineRule="auto"/>
        <w:ind w:left="0" w:right="-2"/>
        <w:rPr>
          <w:b/>
          <w:bCs/>
          <w:lang w:val="ro-RO"/>
        </w:rPr>
      </w:pPr>
    </w:p>
    <w:p w14:paraId="35D2D82C" w14:textId="77777777" w:rsidR="006577F0" w:rsidRDefault="006577F0" w:rsidP="001175E2">
      <w:pPr>
        <w:pStyle w:val="BodyTextIndent"/>
        <w:spacing w:line="240" w:lineRule="auto"/>
        <w:ind w:left="0" w:right="-2"/>
        <w:rPr>
          <w:b/>
          <w:bCs/>
          <w:lang w:val="ro-RO"/>
        </w:rPr>
      </w:pPr>
    </w:p>
    <w:p w14:paraId="645A1F9D" w14:textId="77777777" w:rsidR="006577F0" w:rsidRDefault="006577F0" w:rsidP="001175E2">
      <w:pPr>
        <w:pStyle w:val="BodyTextIndent"/>
        <w:spacing w:line="240" w:lineRule="auto"/>
        <w:ind w:left="0" w:right="-2"/>
        <w:rPr>
          <w:b/>
          <w:bCs/>
          <w:lang w:val="ro-RO"/>
        </w:rPr>
      </w:pPr>
    </w:p>
    <w:p w14:paraId="52F71249" w14:textId="77777777" w:rsidR="006577F0" w:rsidRDefault="006577F0" w:rsidP="001175E2">
      <w:pPr>
        <w:pStyle w:val="BodyTextIndent"/>
        <w:spacing w:line="240" w:lineRule="auto"/>
        <w:ind w:left="0" w:right="-2"/>
        <w:rPr>
          <w:b/>
          <w:bCs/>
          <w:lang w:val="ro-RO"/>
        </w:rPr>
      </w:pPr>
    </w:p>
    <w:p w14:paraId="7826FAE1" w14:textId="77777777" w:rsidR="006577F0" w:rsidRPr="00477F3C" w:rsidRDefault="006577F0" w:rsidP="001175E2">
      <w:pPr>
        <w:pStyle w:val="BodyTextIndent"/>
        <w:spacing w:line="240" w:lineRule="auto"/>
        <w:ind w:left="0" w:right="-2"/>
        <w:rPr>
          <w:b/>
          <w:bCs/>
          <w:lang w:val="ro-RO"/>
        </w:rPr>
      </w:pPr>
    </w:p>
    <w:tbl>
      <w:tblPr>
        <w:tblW w:w="5001" w:type="pct"/>
        <w:tblCellMar>
          <w:left w:w="28" w:type="dxa"/>
          <w:bottom w:w="28" w:type="dxa"/>
          <w:right w:w="28" w:type="dxa"/>
        </w:tblCellMar>
        <w:tblLook w:val="01E0" w:firstRow="1" w:lastRow="1" w:firstColumn="1" w:lastColumn="1" w:noHBand="0" w:noVBand="0"/>
      </w:tblPr>
      <w:tblGrid>
        <w:gridCol w:w="4819"/>
        <w:gridCol w:w="4820"/>
      </w:tblGrid>
      <w:tr w:rsidR="00680E5E" w:rsidRPr="00477F3C" w14:paraId="30CABED6" w14:textId="77777777" w:rsidTr="00F536EF">
        <w:tc>
          <w:tcPr>
            <w:tcW w:w="4819" w:type="dxa"/>
          </w:tcPr>
          <w:p w14:paraId="02B02B48" w14:textId="785EF920" w:rsidR="00680E5E" w:rsidRPr="00477F3C" w:rsidRDefault="00680E5E" w:rsidP="00C777D6">
            <w:pPr>
              <w:pStyle w:val="BodyTextIndent"/>
              <w:spacing w:line="240" w:lineRule="auto"/>
              <w:ind w:left="0"/>
              <w:rPr>
                <w:lang w:val="ro-RO"/>
              </w:rPr>
            </w:pPr>
            <w:r w:rsidRPr="00477F3C">
              <w:rPr>
                <w:lang w:val="ro-RO"/>
              </w:rPr>
              <w:t xml:space="preserve">În numele </w:t>
            </w:r>
            <w:r w:rsidR="004253E6" w:rsidRPr="00477F3C">
              <w:rPr>
                <w:lang w:val="ro-RO"/>
              </w:rPr>
              <w:t>Autorității Contractante</w:t>
            </w:r>
            <w:r w:rsidRPr="00477F3C">
              <w:rPr>
                <w:lang w:val="ro-RO"/>
              </w:rPr>
              <w:t>,</w:t>
            </w:r>
          </w:p>
        </w:tc>
        <w:tc>
          <w:tcPr>
            <w:tcW w:w="4820" w:type="dxa"/>
          </w:tcPr>
          <w:p w14:paraId="3B791FEE" w14:textId="77777777" w:rsidR="00680E5E" w:rsidRPr="00477F3C" w:rsidRDefault="00680E5E" w:rsidP="00C777D6">
            <w:pPr>
              <w:pStyle w:val="BodyTextIndent"/>
              <w:spacing w:line="240" w:lineRule="auto"/>
              <w:ind w:left="0"/>
              <w:rPr>
                <w:lang w:val="ro-RO"/>
              </w:rPr>
            </w:pPr>
            <w:r w:rsidRPr="00477F3C">
              <w:rPr>
                <w:lang w:val="ro-RO"/>
              </w:rPr>
              <w:t>În numele Operatorului,</w:t>
            </w:r>
          </w:p>
        </w:tc>
      </w:tr>
      <w:tr w:rsidR="00F536EF" w:rsidRPr="00477F3C" w14:paraId="26925FF7" w14:textId="77777777" w:rsidTr="00F536EF">
        <w:tblPrEx>
          <w:tblCellMar>
            <w:bottom w:w="0" w:type="dxa"/>
          </w:tblCellMar>
        </w:tblPrEx>
        <w:tc>
          <w:tcPr>
            <w:tcW w:w="4819" w:type="dxa"/>
          </w:tcPr>
          <w:p w14:paraId="0305BAA4" w14:textId="77777777" w:rsidR="00F536EF" w:rsidRPr="00477F3C" w:rsidRDefault="00F536EF" w:rsidP="00212B56">
            <w:pPr>
              <w:pStyle w:val="BodyTextIndent"/>
              <w:spacing w:line="240" w:lineRule="auto"/>
              <w:ind w:left="0"/>
              <w:rPr>
                <w:lang w:val="ro-RO"/>
              </w:rPr>
            </w:pPr>
            <w:r w:rsidRPr="00477F3C">
              <w:rPr>
                <w:lang w:val="ro-RO"/>
              </w:rPr>
              <w:t xml:space="preserve">_____________ al </w:t>
            </w:r>
          </w:p>
          <w:p w14:paraId="0DD5D9F5" w14:textId="77777777" w:rsidR="00F536EF" w:rsidRPr="00477F3C" w:rsidRDefault="00F536EF" w:rsidP="00212B56">
            <w:pPr>
              <w:pStyle w:val="BodyTextIndent"/>
              <w:spacing w:line="240" w:lineRule="auto"/>
              <w:ind w:left="0"/>
              <w:rPr>
                <w:lang w:val="ro-RO"/>
              </w:rPr>
            </w:pPr>
            <w:r w:rsidRPr="00477F3C">
              <w:rPr>
                <w:lang w:val="ro-RO"/>
              </w:rPr>
              <w:t>__________________,</w:t>
            </w:r>
          </w:p>
          <w:p w14:paraId="60173E35" w14:textId="77777777" w:rsidR="00F536EF" w:rsidRPr="00477F3C" w:rsidRDefault="00F536EF" w:rsidP="00212B56">
            <w:pPr>
              <w:pStyle w:val="BodyTextIndent"/>
              <w:spacing w:line="240" w:lineRule="auto"/>
              <w:ind w:left="0"/>
              <w:rPr>
                <w:lang w:val="ro-RO"/>
              </w:rPr>
            </w:pPr>
          </w:p>
        </w:tc>
        <w:tc>
          <w:tcPr>
            <w:tcW w:w="4820" w:type="dxa"/>
          </w:tcPr>
          <w:p w14:paraId="76BA5C8E" w14:textId="77777777" w:rsidR="00F536EF" w:rsidRPr="00477F3C" w:rsidRDefault="00F536EF" w:rsidP="00212B56">
            <w:pPr>
              <w:pStyle w:val="BodyTextIndent"/>
              <w:spacing w:line="240" w:lineRule="auto"/>
              <w:ind w:left="0"/>
              <w:rPr>
                <w:lang w:val="ro-RO"/>
              </w:rPr>
            </w:pPr>
            <w:r w:rsidRPr="00477F3C">
              <w:rPr>
                <w:lang w:val="ro-RO"/>
              </w:rPr>
              <w:t xml:space="preserve">Director general al </w:t>
            </w:r>
          </w:p>
          <w:p w14:paraId="667DA39A" w14:textId="4552B1BE" w:rsidR="00F536EF" w:rsidRPr="00477F3C" w:rsidRDefault="00F536EF" w:rsidP="00212B56">
            <w:pPr>
              <w:pStyle w:val="BodyTextIndent"/>
              <w:spacing w:line="240" w:lineRule="auto"/>
              <w:ind w:left="0"/>
              <w:rPr>
                <w:lang w:val="ro-RO"/>
              </w:rPr>
            </w:pPr>
            <w:r w:rsidRPr="00477F3C">
              <w:rPr>
                <w:lang w:val="ro-RO"/>
              </w:rPr>
              <w:t xml:space="preserve">S.A. „Apă-Canal </w:t>
            </w:r>
            <w:r w:rsidR="005003FE">
              <w:rPr>
                <w:lang w:val="ro-RO"/>
              </w:rPr>
              <w:t>Strășeni</w:t>
            </w:r>
            <w:r w:rsidRPr="00477F3C">
              <w:rPr>
                <w:lang w:val="ro-RO"/>
              </w:rPr>
              <w:t>”,</w:t>
            </w:r>
          </w:p>
          <w:p w14:paraId="7CFA3A10" w14:textId="77777777" w:rsidR="00F536EF" w:rsidRPr="00477F3C" w:rsidRDefault="00F536EF" w:rsidP="00212B56">
            <w:pPr>
              <w:pStyle w:val="BodyTextIndent"/>
              <w:spacing w:line="240" w:lineRule="auto"/>
              <w:ind w:left="0"/>
              <w:rPr>
                <w:lang w:val="ro-RO"/>
              </w:rPr>
            </w:pPr>
          </w:p>
        </w:tc>
      </w:tr>
      <w:tr w:rsidR="00F536EF" w:rsidRPr="00477F3C" w14:paraId="20BC8967" w14:textId="77777777" w:rsidTr="00F536EF">
        <w:tblPrEx>
          <w:tblCellMar>
            <w:bottom w:w="0" w:type="dxa"/>
          </w:tblCellMar>
        </w:tblPrEx>
        <w:tc>
          <w:tcPr>
            <w:tcW w:w="4819" w:type="dxa"/>
          </w:tcPr>
          <w:p w14:paraId="58784CCA" w14:textId="77777777" w:rsidR="00F536EF" w:rsidRPr="00477F3C" w:rsidRDefault="00F536EF" w:rsidP="00212B56">
            <w:pPr>
              <w:pStyle w:val="BodyTextIndent"/>
              <w:tabs>
                <w:tab w:val="clear" w:pos="345"/>
              </w:tabs>
              <w:spacing w:line="240" w:lineRule="auto"/>
              <w:ind w:left="0"/>
              <w:rPr>
                <w:lang w:val="ro-RO"/>
              </w:rPr>
            </w:pPr>
            <w:r w:rsidRPr="00477F3C">
              <w:rPr>
                <w:lang w:val="ro-RO"/>
              </w:rPr>
              <w:t>_________________</w:t>
            </w:r>
          </w:p>
          <w:p w14:paraId="1A26B4DB" w14:textId="77777777" w:rsidR="00F536EF" w:rsidRPr="00477F3C" w:rsidRDefault="00F536EF" w:rsidP="00212B56">
            <w:pPr>
              <w:pStyle w:val="BodyTextIndent"/>
              <w:tabs>
                <w:tab w:val="clear" w:pos="345"/>
              </w:tabs>
              <w:spacing w:line="240" w:lineRule="auto"/>
              <w:ind w:left="0"/>
              <w:rPr>
                <w:lang w:val="ro-RO"/>
              </w:rPr>
            </w:pPr>
          </w:p>
          <w:p w14:paraId="59F4F65F" w14:textId="77777777" w:rsidR="00F536EF" w:rsidRPr="00477F3C" w:rsidRDefault="00F536EF" w:rsidP="00212B56">
            <w:pPr>
              <w:pStyle w:val="BodyTextIndent"/>
              <w:tabs>
                <w:tab w:val="clear" w:pos="345"/>
              </w:tabs>
              <w:spacing w:line="240" w:lineRule="auto"/>
              <w:ind w:left="0"/>
              <w:rPr>
                <w:lang w:val="ro-RO"/>
              </w:rPr>
            </w:pPr>
          </w:p>
          <w:p w14:paraId="259C78EC" w14:textId="77777777" w:rsidR="00F536EF" w:rsidRPr="00477F3C" w:rsidRDefault="00F536EF" w:rsidP="00212B56">
            <w:pPr>
              <w:pStyle w:val="BodyTextIndent"/>
              <w:tabs>
                <w:tab w:val="clear" w:pos="345"/>
              </w:tabs>
              <w:spacing w:line="240" w:lineRule="auto"/>
              <w:ind w:left="0"/>
              <w:rPr>
                <w:lang w:val="ro-RO"/>
              </w:rPr>
            </w:pPr>
            <w:r w:rsidRPr="00477F3C">
              <w:rPr>
                <w:lang w:val="ro-RO"/>
              </w:rPr>
              <w:t>_______________________</w:t>
            </w:r>
          </w:p>
        </w:tc>
        <w:tc>
          <w:tcPr>
            <w:tcW w:w="4820" w:type="dxa"/>
          </w:tcPr>
          <w:p w14:paraId="7ED7CA7A" w14:textId="77777777" w:rsidR="00F536EF" w:rsidRPr="00477F3C" w:rsidRDefault="00F536EF" w:rsidP="00212B56">
            <w:pPr>
              <w:pStyle w:val="BodyTextIndent"/>
              <w:tabs>
                <w:tab w:val="clear" w:pos="345"/>
              </w:tabs>
              <w:spacing w:line="240" w:lineRule="auto"/>
              <w:ind w:left="0"/>
              <w:rPr>
                <w:lang w:val="ro-RO"/>
              </w:rPr>
            </w:pPr>
            <w:r w:rsidRPr="00477F3C">
              <w:rPr>
                <w:lang w:val="ro-RO"/>
              </w:rPr>
              <w:t>___________________</w:t>
            </w:r>
          </w:p>
          <w:p w14:paraId="377F94DF" w14:textId="77777777" w:rsidR="00F536EF" w:rsidRPr="00477F3C" w:rsidRDefault="00F536EF" w:rsidP="00212B56">
            <w:pPr>
              <w:pStyle w:val="BodyTextIndent"/>
              <w:tabs>
                <w:tab w:val="clear" w:pos="345"/>
              </w:tabs>
              <w:spacing w:line="240" w:lineRule="auto"/>
              <w:ind w:left="0"/>
              <w:rPr>
                <w:lang w:val="ro-RO"/>
              </w:rPr>
            </w:pPr>
          </w:p>
          <w:p w14:paraId="347EEDE1" w14:textId="77777777" w:rsidR="00F536EF" w:rsidRPr="00477F3C" w:rsidRDefault="00F536EF" w:rsidP="00212B56">
            <w:pPr>
              <w:pStyle w:val="BodyTextIndent"/>
              <w:tabs>
                <w:tab w:val="clear" w:pos="345"/>
              </w:tabs>
              <w:spacing w:line="240" w:lineRule="auto"/>
              <w:ind w:left="0"/>
              <w:rPr>
                <w:lang w:val="ro-RO"/>
              </w:rPr>
            </w:pPr>
          </w:p>
          <w:p w14:paraId="0478936E" w14:textId="77777777" w:rsidR="00F536EF" w:rsidRPr="00477F3C" w:rsidRDefault="00F536EF" w:rsidP="00212B56">
            <w:pPr>
              <w:pStyle w:val="BodyTextIndent"/>
              <w:tabs>
                <w:tab w:val="clear" w:pos="345"/>
              </w:tabs>
              <w:spacing w:line="240" w:lineRule="auto"/>
              <w:ind w:left="0"/>
              <w:rPr>
                <w:lang w:val="ro-RO"/>
              </w:rPr>
            </w:pPr>
            <w:r w:rsidRPr="00477F3C">
              <w:rPr>
                <w:lang w:val="ro-RO"/>
              </w:rPr>
              <w:t>_______________________</w:t>
            </w:r>
          </w:p>
        </w:tc>
      </w:tr>
    </w:tbl>
    <w:p w14:paraId="7D05133C" w14:textId="77777777" w:rsidR="00680E5E" w:rsidRPr="00477F3C" w:rsidRDefault="00680E5E" w:rsidP="001175E2">
      <w:pPr>
        <w:pStyle w:val="BodyTextIndent"/>
        <w:spacing w:line="240" w:lineRule="auto"/>
        <w:ind w:left="0" w:right="-2"/>
        <w:rPr>
          <w:b/>
          <w:bCs/>
          <w:sz w:val="10"/>
          <w:szCs w:val="10"/>
          <w:lang w:val="ro-RO"/>
        </w:rPr>
      </w:pPr>
    </w:p>
    <w:p w14:paraId="46BFE479" w14:textId="77777777" w:rsidR="00680E5E" w:rsidRPr="00477F3C" w:rsidRDefault="00680E5E" w:rsidP="001175E2">
      <w:pPr>
        <w:pStyle w:val="BodyTextIndent"/>
        <w:spacing w:line="240" w:lineRule="auto"/>
        <w:ind w:left="0" w:right="-2"/>
        <w:rPr>
          <w:b/>
          <w:bCs/>
          <w:sz w:val="10"/>
          <w:szCs w:val="10"/>
          <w:lang w:val="ro-RO"/>
        </w:rPr>
        <w:sectPr w:rsidR="00680E5E" w:rsidRPr="00477F3C" w:rsidSect="00F94063">
          <w:pgSz w:w="11906" w:h="16838" w:code="9"/>
          <w:pgMar w:top="964" w:right="851" w:bottom="851" w:left="1418" w:header="425" w:footer="255" w:gutter="0"/>
          <w:cols w:space="708"/>
          <w:docGrid w:linePitch="360"/>
        </w:sectPr>
      </w:pPr>
    </w:p>
    <w:p w14:paraId="4AACE394" w14:textId="77777777" w:rsidR="00680E5E" w:rsidRPr="00477F3C" w:rsidRDefault="00680E5E" w:rsidP="00DE01F5">
      <w:pPr>
        <w:pStyle w:val="Heading1"/>
        <w:ind w:left="5387"/>
        <w:jc w:val="left"/>
        <w:rPr>
          <w:b w:val="0"/>
          <w:sz w:val="20"/>
          <w:szCs w:val="20"/>
          <w:lang w:val="ro-RO"/>
        </w:rPr>
      </w:pPr>
      <w:bookmarkStart w:id="28" w:name="_Toc131508655"/>
      <w:r w:rsidRPr="00477F3C">
        <w:rPr>
          <w:b w:val="0"/>
          <w:sz w:val="20"/>
          <w:szCs w:val="20"/>
          <w:lang w:val="ro-RO"/>
        </w:rPr>
        <w:lastRenderedPageBreak/>
        <w:t xml:space="preserve">Anexa nr. </w:t>
      </w:r>
      <w:bookmarkStart w:id="29" w:name="AnexaIndicatoriPef"/>
      <w:r w:rsidRPr="00477F3C">
        <w:rPr>
          <w:b w:val="0"/>
          <w:sz w:val="20"/>
          <w:szCs w:val="20"/>
          <w:lang w:val="ro-RO"/>
        </w:rPr>
        <w:t>2</w:t>
      </w:r>
      <w:bookmarkEnd w:id="28"/>
      <w:bookmarkEnd w:id="29"/>
    </w:p>
    <w:p w14:paraId="65A374A3" w14:textId="58708CC2" w:rsidR="00680E5E" w:rsidRPr="00477F3C" w:rsidRDefault="00680E5E" w:rsidP="00DE01F5">
      <w:pPr>
        <w:pStyle w:val="BodyTextIndent"/>
        <w:tabs>
          <w:tab w:val="clear" w:pos="345"/>
        </w:tabs>
        <w:spacing w:line="240" w:lineRule="auto"/>
        <w:ind w:left="5387" w:right="-2"/>
        <w:jc w:val="left"/>
        <w:rPr>
          <w:bCs/>
          <w:sz w:val="20"/>
          <w:szCs w:val="20"/>
          <w:lang w:val="ro-RO"/>
        </w:rPr>
      </w:pPr>
      <w:r w:rsidRPr="00477F3C">
        <w:rPr>
          <w:bCs/>
          <w:sz w:val="20"/>
          <w:szCs w:val="20"/>
          <w:lang w:val="ro-RO"/>
        </w:rPr>
        <w:t xml:space="preserve">la Contractul de delegare a serviciilor de alimentare cu apă </w:t>
      </w:r>
      <w:r w:rsidR="00E74291">
        <w:rPr>
          <w:bCs/>
          <w:sz w:val="20"/>
          <w:szCs w:val="20"/>
          <w:lang w:val="ro-RO"/>
        </w:rPr>
        <w:t xml:space="preserve">și de canalizare </w:t>
      </w:r>
      <w:r w:rsidRPr="00477F3C">
        <w:rPr>
          <w:bCs/>
          <w:sz w:val="20"/>
          <w:szCs w:val="20"/>
          <w:lang w:val="ro-RO"/>
        </w:rPr>
        <w:t>din ____________</w:t>
      </w:r>
    </w:p>
    <w:p w14:paraId="4ABE832E" w14:textId="319726FC" w:rsidR="00680E5E" w:rsidRPr="00477F3C" w:rsidRDefault="00680E5E" w:rsidP="00C34F9A">
      <w:pPr>
        <w:pStyle w:val="BodyTextIndent"/>
        <w:tabs>
          <w:tab w:val="clear" w:pos="345"/>
        </w:tabs>
        <w:spacing w:before="240" w:after="120" w:line="240" w:lineRule="auto"/>
        <w:ind w:left="0"/>
        <w:jc w:val="center"/>
        <w:rPr>
          <w:b/>
          <w:bCs/>
          <w:sz w:val="28"/>
          <w:szCs w:val="28"/>
          <w:lang w:val="ro-RO"/>
        </w:rPr>
      </w:pPr>
      <w:r w:rsidRPr="00477F3C">
        <w:rPr>
          <w:b/>
          <w:bCs/>
          <w:sz w:val="28"/>
          <w:szCs w:val="28"/>
          <w:lang w:val="ro-RO"/>
        </w:rPr>
        <w:t xml:space="preserve">INDICATORII </w:t>
      </w:r>
      <w:r w:rsidR="009F4DF7" w:rsidRPr="00477F3C">
        <w:rPr>
          <w:b/>
          <w:bCs/>
          <w:sz w:val="28"/>
          <w:szCs w:val="28"/>
          <w:lang w:val="ro-RO"/>
        </w:rPr>
        <w:t xml:space="preserve">CHEIE </w:t>
      </w:r>
      <w:r w:rsidRPr="00477F3C">
        <w:rPr>
          <w:b/>
          <w:bCs/>
          <w:sz w:val="28"/>
          <w:szCs w:val="28"/>
          <w:lang w:val="ro-RO"/>
        </w:rPr>
        <w:t>DE PERFORMAN</w:t>
      </w:r>
      <w:r w:rsidR="005951B7" w:rsidRPr="00477F3C">
        <w:rPr>
          <w:b/>
          <w:bCs/>
          <w:sz w:val="28"/>
          <w:szCs w:val="28"/>
          <w:lang w:val="ro-RO"/>
        </w:rPr>
        <w:t>Ț</w:t>
      </w:r>
      <w:r w:rsidRPr="00477F3C">
        <w:rPr>
          <w:b/>
          <w:bCs/>
          <w:sz w:val="28"/>
          <w:szCs w:val="28"/>
          <w:lang w:val="ro-RO"/>
        </w:rPr>
        <w:t>Ă</w:t>
      </w:r>
    </w:p>
    <w:p w14:paraId="09BB601E" w14:textId="77777777" w:rsidR="00680E5E" w:rsidRPr="00477F3C" w:rsidRDefault="00680E5E" w:rsidP="00464471">
      <w:pPr>
        <w:pStyle w:val="BodyTextIndent"/>
        <w:keepNext/>
        <w:spacing w:line="240" w:lineRule="auto"/>
        <w:ind w:left="62"/>
        <w:rPr>
          <w:b/>
          <w:bCs/>
          <w:i/>
          <w:sz w:val="28"/>
          <w:szCs w:val="28"/>
          <w:lang w:val="ro-RO"/>
        </w:rPr>
      </w:pPr>
      <w:r w:rsidRPr="00477F3C">
        <w:rPr>
          <w:b/>
          <w:bCs/>
          <w:i/>
          <w:sz w:val="28"/>
          <w:szCs w:val="28"/>
          <w:lang w:val="ro-RO"/>
        </w:rPr>
        <w:t>Indicatori pentru serviciul de alimentare cu apă potabilă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bottom w:w="28" w:type="dxa"/>
          <w:right w:w="28" w:type="dxa"/>
        </w:tblCellMar>
        <w:tblLook w:val="00A0" w:firstRow="1" w:lastRow="0" w:firstColumn="1" w:lastColumn="0" w:noHBand="0" w:noVBand="0"/>
      </w:tblPr>
      <w:tblGrid>
        <w:gridCol w:w="3273"/>
        <w:gridCol w:w="6354"/>
      </w:tblGrid>
      <w:tr w:rsidR="00680E5E" w:rsidRPr="00477F3C" w14:paraId="51EB3C18" w14:textId="77777777" w:rsidTr="00F8397D">
        <w:trPr>
          <w:cantSplit/>
          <w:tblHeader/>
        </w:trPr>
        <w:tc>
          <w:tcPr>
            <w:tcW w:w="3289" w:type="dxa"/>
            <w:vAlign w:val="center"/>
          </w:tcPr>
          <w:p w14:paraId="746321A8" w14:textId="77777777" w:rsidR="00680E5E" w:rsidRPr="00477F3C" w:rsidRDefault="00680E5E" w:rsidP="00C777D6">
            <w:pPr>
              <w:pStyle w:val="BodyTextIndent"/>
              <w:keepNext/>
              <w:spacing w:line="240" w:lineRule="auto"/>
              <w:ind w:left="0"/>
              <w:jc w:val="center"/>
              <w:rPr>
                <w:rFonts w:ascii="Arial Narrow" w:hAnsi="Arial Narrow"/>
                <w:bCs/>
                <w:lang w:val="ro-RO"/>
              </w:rPr>
            </w:pPr>
            <w:r w:rsidRPr="00477F3C">
              <w:rPr>
                <w:rFonts w:ascii="Arial Narrow" w:hAnsi="Arial Narrow"/>
                <w:bCs/>
                <w:lang w:val="ro-RO"/>
              </w:rPr>
              <w:t>Denumirea indicatorului</w:t>
            </w:r>
          </w:p>
        </w:tc>
        <w:tc>
          <w:tcPr>
            <w:tcW w:w="6404" w:type="dxa"/>
            <w:vAlign w:val="center"/>
          </w:tcPr>
          <w:p w14:paraId="1A0F242B" w14:textId="5F11D773" w:rsidR="00680E5E" w:rsidRPr="00477F3C" w:rsidRDefault="003A069E" w:rsidP="00C777D6">
            <w:pPr>
              <w:pStyle w:val="BodyTextIndent"/>
              <w:keepNext/>
              <w:spacing w:line="240" w:lineRule="auto"/>
              <w:ind w:left="0"/>
              <w:jc w:val="center"/>
              <w:rPr>
                <w:rFonts w:ascii="Arial Narrow" w:hAnsi="Arial Narrow"/>
                <w:bCs/>
                <w:lang w:val="ro-RO"/>
              </w:rPr>
            </w:pPr>
            <w:r w:rsidRPr="00477F3C">
              <w:rPr>
                <w:rFonts w:ascii="Arial Narrow" w:hAnsi="Arial Narrow"/>
                <w:bCs/>
                <w:lang w:val="ro-RO"/>
              </w:rPr>
              <w:t>Obiectivul de performan</w:t>
            </w:r>
            <w:r w:rsidR="005951B7" w:rsidRPr="00477F3C">
              <w:rPr>
                <w:rFonts w:ascii="Arial Narrow" w:hAnsi="Arial Narrow"/>
                <w:bCs/>
                <w:lang w:val="ro-RO"/>
              </w:rPr>
              <w:t>ț</w:t>
            </w:r>
            <w:r w:rsidRPr="00477F3C">
              <w:rPr>
                <w:rFonts w:ascii="Arial Narrow" w:hAnsi="Arial Narrow"/>
                <w:bCs/>
                <w:lang w:val="ro-RO"/>
              </w:rPr>
              <w:t>ă</w:t>
            </w:r>
          </w:p>
        </w:tc>
      </w:tr>
      <w:tr w:rsidR="00680E5E" w:rsidRPr="00477F3C" w14:paraId="73E86932" w14:textId="77777777" w:rsidTr="00F8397D">
        <w:trPr>
          <w:cantSplit/>
        </w:trPr>
        <w:tc>
          <w:tcPr>
            <w:tcW w:w="3289" w:type="dxa"/>
          </w:tcPr>
          <w:p w14:paraId="486D4095" w14:textId="25A7F22D" w:rsidR="00680E5E" w:rsidRPr="00477F3C" w:rsidRDefault="00680E5E" w:rsidP="00224A78">
            <w:pPr>
              <w:pStyle w:val="BodyTextIndent"/>
              <w:numPr>
                <w:ilvl w:val="3"/>
                <w:numId w:val="9"/>
              </w:numPr>
              <w:spacing w:line="240" w:lineRule="auto"/>
              <w:ind w:left="0"/>
              <w:jc w:val="left"/>
              <w:rPr>
                <w:rFonts w:ascii="Arial Narrow" w:hAnsi="Arial Narrow"/>
                <w:b/>
                <w:bCs/>
                <w:lang w:val="ro-RO"/>
              </w:rPr>
            </w:pPr>
            <w:r w:rsidRPr="00477F3C">
              <w:rPr>
                <w:rFonts w:ascii="Arial Narrow" w:hAnsi="Arial Narrow"/>
                <w:b/>
                <w:bCs/>
                <w:lang w:val="ro-RO"/>
              </w:rPr>
              <w:t xml:space="preserve">Calitatea apei la hotarul de delimitare </w:t>
            </w:r>
            <w:r w:rsidR="004628A1" w:rsidRPr="00477F3C">
              <w:rPr>
                <w:rFonts w:ascii="Arial Narrow" w:hAnsi="Arial Narrow"/>
                <w:b/>
                <w:bCs/>
                <w:lang w:val="ro-RO"/>
              </w:rPr>
              <w:t xml:space="preserve">a </w:t>
            </w:r>
            <w:r w:rsidRPr="00477F3C">
              <w:rPr>
                <w:rFonts w:ascii="Arial Narrow" w:hAnsi="Arial Narrow"/>
                <w:b/>
                <w:bCs/>
                <w:lang w:val="ro-RO"/>
              </w:rPr>
              <w:t>proprietă</w:t>
            </w:r>
            <w:r w:rsidR="005951B7" w:rsidRPr="00477F3C">
              <w:rPr>
                <w:rFonts w:ascii="Arial Narrow" w:hAnsi="Arial Narrow"/>
                <w:b/>
                <w:bCs/>
                <w:lang w:val="ro-RO"/>
              </w:rPr>
              <w:t>ț</w:t>
            </w:r>
            <w:r w:rsidRPr="00477F3C">
              <w:rPr>
                <w:rFonts w:ascii="Arial Narrow" w:hAnsi="Arial Narrow"/>
                <w:b/>
                <w:bCs/>
                <w:lang w:val="ro-RO"/>
              </w:rPr>
              <w:t>ii</w:t>
            </w:r>
          </w:p>
        </w:tc>
        <w:tc>
          <w:tcPr>
            <w:tcW w:w="6404" w:type="dxa"/>
          </w:tcPr>
          <w:p w14:paraId="22536222" w14:textId="2E811932" w:rsidR="00680E5E" w:rsidRPr="00477F3C" w:rsidRDefault="00680E5E" w:rsidP="004628A1">
            <w:pPr>
              <w:pStyle w:val="BodyTextIndent"/>
              <w:spacing w:line="240" w:lineRule="auto"/>
              <w:ind w:left="0" w:right="-2"/>
              <w:jc w:val="left"/>
              <w:rPr>
                <w:rFonts w:ascii="Arial Narrow" w:hAnsi="Arial Narrow"/>
                <w:bCs/>
                <w:lang w:val="ro-RO"/>
              </w:rPr>
            </w:pPr>
          </w:p>
        </w:tc>
      </w:tr>
      <w:tr w:rsidR="00680E5E" w:rsidRPr="00477F3C" w14:paraId="1B6DD1BD" w14:textId="77777777" w:rsidTr="00F8397D">
        <w:trPr>
          <w:cantSplit/>
        </w:trPr>
        <w:tc>
          <w:tcPr>
            <w:tcW w:w="3289" w:type="dxa"/>
          </w:tcPr>
          <w:p w14:paraId="3618A1DE" w14:textId="7482201A" w:rsidR="00680E5E" w:rsidRPr="00477F3C" w:rsidRDefault="00680E5E" w:rsidP="00A97D81">
            <w:pPr>
              <w:pStyle w:val="BodyTextIndent"/>
              <w:numPr>
                <w:ilvl w:val="3"/>
                <w:numId w:val="9"/>
              </w:numPr>
              <w:spacing w:line="240" w:lineRule="auto"/>
              <w:ind w:left="0"/>
              <w:jc w:val="left"/>
              <w:rPr>
                <w:rFonts w:ascii="Arial Narrow" w:hAnsi="Arial Narrow"/>
                <w:b/>
                <w:bCs/>
                <w:lang w:val="ro-RO"/>
              </w:rPr>
            </w:pPr>
            <w:r w:rsidRPr="00477F3C">
              <w:rPr>
                <w:rFonts w:ascii="Arial Narrow" w:hAnsi="Arial Narrow"/>
                <w:b/>
                <w:bCs/>
                <w:lang w:val="ro-RO"/>
              </w:rPr>
              <w:t xml:space="preserve">Continuitatea serviciului, </w:t>
            </w:r>
            <w:r w:rsidR="005951B7" w:rsidRPr="00477F3C">
              <w:rPr>
                <w:rFonts w:ascii="Arial Narrow" w:hAnsi="Arial Narrow"/>
                <w:b/>
                <w:bCs/>
                <w:lang w:val="ro-RO"/>
              </w:rPr>
              <w:t>ț</w:t>
            </w:r>
            <w:r w:rsidRPr="00477F3C">
              <w:rPr>
                <w:rFonts w:ascii="Arial Narrow" w:hAnsi="Arial Narrow"/>
                <w:b/>
                <w:bCs/>
                <w:lang w:val="ro-RO"/>
              </w:rPr>
              <w:t>inând cont de hotarele de delimitare a proprietă</w:t>
            </w:r>
            <w:r w:rsidR="005951B7" w:rsidRPr="00477F3C">
              <w:rPr>
                <w:rFonts w:ascii="Arial Narrow" w:hAnsi="Arial Narrow"/>
                <w:b/>
                <w:bCs/>
                <w:lang w:val="ro-RO"/>
              </w:rPr>
              <w:t>ț</w:t>
            </w:r>
            <w:r w:rsidRPr="00477F3C">
              <w:rPr>
                <w:rFonts w:ascii="Arial Narrow" w:hAnsi="Arial Narrow"/>
                <w:b/>
                <w:bCs/>
                <w:lang w:val="ro-RO"/>
              </w:rPr>
              <w:t>ii</w:t>
            </w:r>
          </w:p>
        </w:tc>
        <w:tc>
          <w:tcPr>
            <w:tcW w:w="6404" w:type="dxa"/>
          </w:tcPr>
          <w:p w14:paraId="6A06A17B" w14:textId="29B0679C" w:rsidR="00680E5E" w:rsidRPr="00477F3C" w:rsidRDefault="00680E5E" w:rsidP="00A97D81">
            <w:pPr>
              <w:pStyle w:val="BodyTextIndent"/>
              <w:spacing w:line="240" w:lineRule="auto"/>
              <w:ind w:left="0" w:right="-2"/>
              <w:jc w:val="left"/>
              <w:rPr>
                <w:rFonts w:ascii="Arial Narrow" w:hAnsi="Arial Narrow"/>
                <w:bCs/>
                <w:lang w:val="ro-RO"/>
              </w:rPr>
            </w:pPr>
          </w:p>
        </w:tc>
      </w:tr>
      <w:tr w:rsidR="00680E5E" w:rsidRPr="00477F3C" w14:paraId="50ABD844" w14:textId="77777777" w:rsidTr="00F8397D">
        <w:trPr>
          <w:cantSplit/>
        </w:trPr>
        <w:tc>
          <w:tcPr>
            <w:tcW w:w="3289" w:type="dxa"/>
          </w:tcPr>
          <w:p w14:paraId="5F140245" w14:textId="77777777" w:rsidR="00680E5E" w:rsidRPr="00477F3C" w:rsidRDefault="00680E5E" w:rsidP="00F8397D">
            <w:pPr>
              <w:pStyle w:val="BodyTextIndent"/>
              <w:numPr>
                <w:ilvl w:val="3"/>
                <w:numId w:val="9"/>
              </w:numPr>
              <w:spacing w:line="240" w:lineRule="auto"/>
              <w:ind w:left="0"/>
              <w:jc w:val="left"/>
              <w:rPr>
                <w:rFonts w:ascii="Arial Narrow" w:hAnsi="Arial Narrow"/>
                <w:b/>
                <w:bCs/>
                <w:lang w:val="ro-RO"/>
              </w:rPr>
            </w:pPr>
            <w:r w:rsidRPr="00477F3C">
              <w:rPr>
                <w:rFonts w:ascii="Arial Narrow" w:hAnsi="Arial Narrow"/>
                <w:b/>
                <w:bCs/>
                <w:lang w:val="ro-RO"/>
              </w:rPr>
              <w:t>Timp</w:t>
            </w:r>
            <w:r w:rsidR="006C1AA8" w:rsidRPr="00477F3C">
              <w:rPr>
                <w:rFonts w:ascii="Arial Narrow" w:hAnsi="Arial Narrow"/>
                <w:b/>
                <w:bCs/>
                <w:lang w:val="ro-RO"/>
              </w:rPr>
              <w:t>ul</w:t>
            </w:r>
            <w:r w:rsidRPr="00477F3C">
              <w:rPr>
                <w:rFonts w:ascii="Arial Narrow" w:hAnsi="Arial Narrow"/>
                <w:b/>
                <w:bCs/>
                <w:lang w:val="ro-RO"/>
              </w:rPr>
              <w:t xml:space="preserve"> de reluare a prestării serviciului în caz de avarie</w:t>
            </w:r>
          </w:p>
        </w:tc>
        <w:tc>
          <w:tcPr>
            <w:tcW w:w="6404" w:type="dxa"/>
          </w:tcPr>
          <w:p w14:paraId="1DA7FD44" w14:textId="6F839A58" w:rsidR="00680E5E" w:rsidRPr="00477F3C" w:rsidRDefault="00680E5E" w:rsidP="00A97D81">
            <w:pPr>
              <w:pStyle w:val="BodyTextIndent"/>
              <w:spacing w:line="240" w:lineRule="auto"/>
              <w:ind w:left="0" w:right="-2"/>
              <w:jc w:val="left"/>
              <w:rPr>
                <w:rFonts w:ascii="Arial Narrow" w:hAnsi="Arial Narrow"/>
                <w:bCs/>
                <w:lang w:val="ro-RO"/>
              </w:rPr>
            </w:pPr>
          </w:p>
        </w:tc>
      </w:tr>
      <w:tr w:rsidR="00680E5E" w:rsidRPr="00477F3C" w14:paraId="4EDC8B95" w14:textId="77777777" w:rsidTr="00F8397D">
        <w:trPr>
          <w:cantSplit/>
        </w:trPr>
        <w:tc>
          <w:tcPr>
            <w:tcW w:w="3289" w:type="dxa"/>
          </w:tcPr>
          <w:p w14:paraId="6B949C3D" w14:textId="2E468953" w:rsidR="00680E5E" w:rsidRPr="00477F3C" w:rsidRDefault="00680E5E" w:rsidP="00AF4B1F">
            <w:pPr>
              <w:pStyle w:val="BodyTextIndent"/>
              <w:numPr>
                <w:ilvl w:val="3"/>
                <w:numId w:val="9"/>
              </w:numPr>
              <w:spacing w:line="240" w:lineRule="auto"/>
              <w:ind w:left="0"/>
              <w:jc w:val="left"/>
              <w:rPr>
                <w:rFonts w:ascii="Arial Narrow" w:hAnsi="Arial Narrow"/>
                <w:b/>
                <w:bCs/>
                <w:lang w:val="ro-RO"/>
              </w:rPr>
            </w:pPr>
            <w:r w:rsidRPr="00477F3C">
              <w:rPr>
                <w:rFonts w:ascii="Arial Narrow" w:hAnsi="Arial Narrow"/>
                <w:b/>
                <w:bCs/>
                <w:lang w:val="ro-RO"/>
              </w:rPr>
              <w:t>Timp</w:t>
            </w:r>
            <w:r w:rsidR="004628A1" w:rsidRPr="00477F3C">
              <w:rPr>
                <w:rFonts w:ascii="Arial Narrow" w:hAnsi="Arial Narrow"/>
                <w:b/>
                <w:bCs/>
                <w:lang w:val="ro-RO"/>
              </w:rPr>
              <w:t>ul</w:t>
            </w:r>
            <w:r w:rsidRPr="00477F3C">
              <w:rPr>
                <w:rFonts w:ascii="Arial Narrow" w:hAnsi="Arial Narrow"/>
                <w:b/>
                <w:bCs/>
                <w:lang w:val="ro-RO"/>
              </w:rPr>
              <w:t xml:space="preserve"> de reac</w:t>
            </w:r>
            <w:r w:rsidR="005951B7" w:rsidRPr="00477F3C">
              <w:rPr>
                <w:rFonts w:ascii="Arial Narrow" w:hAnsi="Arial Narrow"/>
                <w:b/>
                <w:bCs/>
                <w:lang w:val="ro-RO"/>
              </w:rPr>
              <w:t>ț</w:t>
            </w:r>
            <w:r w:rsidRPr="00477F3C">
              <w:rPr>
                <w:rFonts w:ascii="Arial Narrow" w:hAnsi="Arial Narrow"/>
                <w:b/>
                <w:bCs/>
                <w:lang w:val="ro-RO"/>
              </w:rPr>
              <w:t>ie pentru preve</w:t>
            </w:r>
            <w:r w:rsidRPr="00477F3C">
              <w:rPr>
                <w:rFonts w:ascii="Arial Narrow" w:hAnsi="Arial Narrow"/>
                <w:b/>
                <w:bCs/>
                <w:lang w:val="ro-RO"/>
              </w:rPr>
              <w:softHyphen/>
              <w:t xml:space="preserve">nirea pericolelor pentru sănătatea </w:t>
            </w:r>
            <w:r w:rsidR="005951B7" w:rsidRPr="00477F3C">
              <w:rPr>
                <w:rFonts w:ascii="Arial Narrow" w:hAnsi="Arial Narrow"/>
                <w:b/>
                <w:bCs/>
                <w:lang w:val="ro-RO"/>
              </w:rPr>
              <w:t>ș</w:t>
            </w:r>
            <w:r w:rsidRPr="00477F3C">
              <w:rPr>
                <w:rFonts w:ascii="Arial Narrow" w:hAnsi="Arial Narrow"/>
                <w:b/>
                <w:bCs/>
                <w:lang w:val="ro-RO"/>
              </w:rPr>
              <w:t>i via</w:t>
            </w:r>
            <w:r w:rsidR="005951B7" w:rsidRPr="00477F3C">
              <w:rPr>
                <w:rFonts w:ascii="Arial Narrow" w:hAnsi="Arial Narrow"/>
                <w:b/>
                <w:bCs/>
                <w:lang w:val="ro-RO"/>
              </w:rPr>
              <w:t>ț</w:t>
            </w:r>
            <w:r w:rsidRPr="00477F3C">
              <w:rPr>
                <w:rFonts w:ascii="Arial Narrow" w:hAnsi="Arial Narrow"/>
                <w:b/>
                <w:bCs/>
                <w:lang w:val="ro-RO"/>
              </w:rPr>
              <w:t xml:space="preserve">a oamenilor, precum </w:t>
            </w:r>
            <w:r w:rsidR="005951B7" w:rsidRPr="00477F3C">
              <w:rPr>
                <w:rFonts w:ascii="Arial Narrow" w:hAnsi="Arial Narrow"/>
                <w:b/>
                <w:bCs/>
                <w:lang w:val="ro-RO"/>
              </w:rPr>
              <w:t>ș</w:t>
            </w:r>
            <w:r w:rsidRPr="00477F3C">
              <w:rPr>
                <w:rFonts w:ascii="Arial Narrow" w:hAnsi="Arial Narrow"/>
                <w:b/>
                <w:bCs/>
                <w:lang w:val="ro-RO"/>
              </w:rPr>
              <w:t>i a prejudiciilor proprietă</w:t>
            </w:r>
            <w:r w:rsidR="005951B7" w:rsidRPr="00477F3C">
              <w:rPr>
                <w:rFonts w:ascii="Arial Narrow" w:hAnsi="Arial Narrow"/>
                <w:b/>
                <w:bCs/>
                <w:lang w:val="ro-RO"/>
              </w:rPr>
              <w:t>ț</w:t>
            </w:r>
            <w:r w:rsidRPr="00477F3C">
              <w:rPr>
                <w:rFonts w:ascii="Arial Narrow" w:hAnsi="Arial Narrow"/>
                <w:b/>
                <w:bCs/>
                <w:lang w:val="ro-RO"/>
              </w:rPr>
              <w:t>ii ter</w:t>
            </w:r>
            <w:r w:rsidR="005951B7" w:rsidRPr="00477F3C">
              <w:rPr>
                <w:rFonts w:ascii="Arial Narrow" w:hAnsi="Arial Narrow"/>
                <w:b/>
                <w:bCs/>
                <w:lang w:val="ro-RO"/>
              </w:rPr>
              <w:t>ț</w:t>
            </w:r>
            <w:r w:rsidRPr="00477F3C">
              <w:rPr>
                <w:rFonts w:ascii="Arial Narrow" w:hAnsi="Arial Narrow"/>
                <w:b/>
                <w:bCs/>
                <w:lang w:val="ro-RO"/>
              </w:rPr>
              <w:t xml:space="preserve">ilor. </w:t>
            </w:r>
            <w:r w:rsidRPr="00477F3C">
              <w:rPr>
                <w:rFonts w:ascii="Arial Narrow" w:hAnsi="Arial Narrow"/>
                <w:bCs/>
                <w:lang w:val="ro-RO"/>
              </w:rPr>
              <w:t>Se referă la oprirea unei scurgeri sau izolarea locului de avarie la re</w:t>
            </w:r>
            <w:r w:rsidR="005951B7" w:rsidRPr="00477F3C">
              <w:rPr>
                <w:rFonts w:ascii="Arial Narrow" w:hAnsi="Arial Narrow"/>
                <w:bCs/>
                <w:lang w:val="ro-RO"/>
              </w:rPr>
              <w:t>ț</w:t>
            </w:r>
            <w:r w:rsidRPr="00477F3C">
              <w:rPr>
                <w:rFonts w:ascii="Arial Narrow" w:hAnsi="Arial Narrow"/>
                <w:bCs/>
                <w:lang w:val="ro-RO"/>
              </w:rPr>
              <w:t>ele în locuri publice.</w:t>
            </w:r>
          </w:p>
        </w:tc>
        <w:tc>
          <w:tcPr>
            <w:tcW w:w="6404" w:type="dxa"/>
          </w:tcPr>
          <w:p w14:paraId="3F3AD3CF" w14:textId="26C51788" w:rsidR="00680E5E" w:rsidRPr="00477F3C" w:rsidRDefault="00680E5E" w:rsidP="00E87A5E">
            <w:pPr>
              <w:pStyle w:val="BodyTextIndent"/>
              <w:spacing w:line="240" w:lineRule="auto"/>
              <w:ind w:left="0" w:right="-2"/>
              <w:jc w:val="left"/>
              <w:rPr>
                <w:rFonts w:ascii="Arial Narrow" w:hAnsi="Arial Narrow"/>
                <w:bCs/>
                <w:lang w:val="ro-RO"/>
              </w:rPr>
            </w:pPr>
          </w:p>
        </w:tc>
      </w:tr>
      <w:tr w:rsidR="00680E5E" w:rsidRPr="00477F3C" w14:paraId="5D0CE409" w14:textId="77777777" w:rsidTr="00F8397D">
        <w:trPr>
          <w:cantSplit/>
        </w:trPr>
        <w:tc>
          <w:tcPr>
            <w:tcW w:w="3289" w:type="dxa"/>
          </w:tcPr>
          <w:p w14:paraId="7DE3B5BB" w14:textId="77AB2B53" w:rsidR="00680E5E" w:rsidRPr="00477F3C" w:rsidRDefault="00374405" w:rsidP="00C777D6">
            <w:pPr>
              <w:pStyle w:val="BodyTextIndent"/>
              <w:numPr>
                <w:ilvl w:val="3"/>
                <w:numId w:val="9"/>
              </w:numPr>
              <w:spacing w:line="240" w:lineRule="auto"/>
              <w:ind w:left="0"/>
              <w:jc w:val="left"/>
              <w:rPr>
                <w:rFonts w:ascii="Arial Narrow" w:hAnsi="Arial Narrow"/>
                <w:b/>
                <w:bCs/>
                <w:lang w:val="ro-RO"/>
              </w:rPr>
            </w:pPr>
            <w:r>
              <w:rPr>
                <w:rFonts w:ascii="Arial Narrow" w:hAnsi="Arial Narrow"/>
                <w:b/>
                <w:bCs/>
                <w:lang w:val="ro-RO"/>
              </w:rPr>
              <w:t>Apa care nu aduce venit</w:t>
            </w:r>
          </w:p>
        </w:tc>
        <w:tc>
          <w:tcPr>
            <w:tcW w:w="6404" w:type="dxa"/>
          </w:tcPr>
          <w:p w14:paraId="0F80D8E1" w14:textId="6EEF338E" w:rsidR="00680E5E" w:rsidRPr="00477F3C" w:rsidRDefault="00680E5E" w:rsidP="006577F0">
            <w:pPr>
              <w:pStyle w:val="BodyTextIndent"/>
              <w:spacing w:line="240" w:lineRule="auto"/>
              <w:ind w:left="0" w:right="-2"/>
              <w:jc w:val="left"/>
              <w:rPr>
                <w:rFonts w:ascii="Arial Narrow" w:hAnsi="Arial Narrow"/>
                <w:bCs/>
                <w:lang w:val="ro-RO"/>
              </w:rPr>
            </w:pPr>
          </w:p>
        </w:tc>
      </w:tr>
    </w:tbl>
    <w:p w14:paraId="5295253B" w14:textId="77777777" w:rsidR="00680E5E" w:rsidRPr="00477F3C" w:rsidRDefault="00680E5E" w:rsidP="00C34F9A">
      <w:pPr>
        <w:pStyle w:val="BodyTextIndent"/>
        <w:spacing w:line="240" w:lineRule="auto"/>
        <w:ind w:right="-2"/>
        <w:rPr>
          <w:bCs/>
          <w:sz w:val="28"/>
          <w:szCs w:val="28"/>
          <w:lang w:val="ro-RO"/>
        </w:rPr>
      </w:pPr>
    </w:p>
    <w:p w14:paraId="648A8BB8" w14:textId="77777777" w:rsidR="00680E5E" w:rsidRPr="00477F3C" w:rsidRDefault="00680E5E" w:rsidP="00464471">
      <w:pPr>
        <w:pStyle w:val="BodyTextIndent"/>
        <w:keepNext/>
        <w:spacing w:line="240" w:lineRule="auto"/>
        <w:ind w:left="62"/>
        <w:rPr>
          <w:b/>
          <w:bCs/>
          <w:i/>
          <w:sz w:val="28"/>
          <w:szCs w:val="28"/>
          <w:lang w:val="ro-RO"/>
        </w:rPr>
      </w:pPr>
      <w:r w:rsidRPr="00477F3C">
        <w:rPr>
          <w:b/>
          <w:bCs/>
          <w:i/>
          <w:sz w:val="28"/>
          <w:szCs w:val="28"/>
          <w:lang w:val="ro-RO"/>
        </w:rPr>
        <w:t>Indicatori generali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bottom w:w="28" w:type="dxa"/>
          <w:right w:w="28" w:type="dxa"/>
        </w:tblCellMar>
        <w:tblLook w:val="00A0" w:firstRow="1" w:lastRow="0" w:firstColumn="1" w:lastColumn="0" w:noHBand="0" w:noVBand="0"/>
      </w:tblPr>
      <w:tblGrid>
        <w:gridCol w:w="2709"/>
        <w:gridCol w:w="6918"/>
      </w:tblGrid>
      <w:tr w:rsidR="00680E5E" w:rsidRPr="00477F3C" w14:paraId="20F564AD" w14:textId="77777777" w:rsidTr="00A109DE">
        <w:trPr>
          <w:cantSplit/>
          <w:tblHeader/>
        </w:trPr>
        <w:tc>
          <w:tcPr>
            <w:tcW w:w="2722" w:type="dxa"/>
            <w:vAlign w:val="center"/>
          </w:tcPr>
          <w:p w14:paraId="321EF7BF" w14:textId="77777777" w:rsidR="00680E5E" w:rsidRPr="00477F3C" w:rsidRDefault="00680E5E" w:rsidP="00C27819">
            <w:pPr>
              <w:pStyle w:val="BodyTextIndent"/>
              <w:keepNext/>
              <w:spacing w:line="240" w:lineRule="auto"/>
              <w:ind w:left="0"/>
              <w:jc w:val="center"/>
              <w:rPr>
                <w:rFonts w:ascii="Arial Narrow" w:hAnsi="Arial Narrow"/>
                <w:bCs/>
                <w:lang w:val="ro-RO"/>
              </w:rPr>
            </w:pPr>
            <w:r w:rsidRPr="00477F3C">
              <w:rPr>
                <w:rFonts w:ascii="Arial Narrow" w:hAnsi="Arial Narrow"/>
                <w:bCs/>
                <w:lang w:val="ro-RO"/>
              </w:rPr>
              <w:t>Denumirea indicatorului</w:t>
            </w:r>
          </w:p>
        </w:tc>
        <w:tc>
          <w:tcPr>
            <w:tcW w:w="6971" w:type="dxa"/>
            <w:vAlign w:val="center"/>
          </w:tcPr>
          <w:p w14:paraId="6913356C" w14:textId="77777777" w:rsidR="00680E5E" w:rsidRPr="00477F3C" w:rsidRDefault="00680E5E" w:rsidP="00C27819">
            <w:pPr>
              <w:pStyle w:val="BodyTextIndent"/>
              <w:keepNext/>
              <w:spacing w:line="240" w:lineRule="auto"/>
              <w:ind w:left="0"/>
              <w:jc w:val="center"/>
              <w:rPr>
                <w:rFonts w:ascii="Arial Narrow" w:hAnsi="Arial Narrow"/>
                <w:bCs/>
                <w:lang w:val="ro-RO"/>
              </w:rPr>
            </w:pPr>
            <w:r w:rsidRPr="00477F3C">
              <w:rPr>
                <w:rFonts w:ascii="Arial Narrow" w:hAnsi="Arial Narrow"/>
                <w:bCs/>
                <w:lang w:val="ro-RO"/>
              </w:rPr>
              <w:t>Nivelul indicatorului</w:t>
            </w:r>
          </w:p>
        </w:tc>
      </w:tr>
      <w:tr w:rsidR="00680E5E" w:rsidRPr="00477F3C" w14:paraId="2152BDF5" w14:textId="77777777" w:rsidTr="00A109DE">
        <w:trPr>
          <w:cantSplit/>
        </w:trPr>
        <w:tc>
          <w:tcPr>
            <w:tcW w:w="2722" w:type="dxa"/>
          </w:tcPr>
          <w:p w14:paraId="0123FEAB" w14:textId="77777777" w:rsidR="00680E5E" w:rsidRPr="00477F3C" w:rsidRDefault="00680E5E" w:rsidP="003F0634">
            <w:pPr>
              <w:pStyle w:val="BodyTextIndent"/>
              <w:numPr>
                <w:ilvl w:val="0"/>
                <w:numId w:val="24"/>
              </w:numPr>
              <w:spacing w:line="240" w:lineRule="auto"/>
              <w:ind w:left="0"/>
              <w:jc w:val="left"/>
              <w:rPr>
                <w:rFonts w:ascii="Arial Narrow" w:hAnsi="Arial Narrow"/>
                <w:b/>
                <w:bCs/>
                <w:lang w:val="ro-RO"/>
              </w:rPr>
            </w:pPr>
            <w:r w:rsidRPr="00477F3C">
              <w:rPr>
                <w:rFonts w:ascii="Arial Narrow" w:hAnsi="Arial Narrow"/>
                <w:b/>
                <w:bCs/>
                <w:lang w:val="ro-RO"/>
              </w:rPr>
              <w:t>Rata de colectare</w:t>
            </w:r>
          </w:p>
        </w:tc>
        <w:tc>
          <w:tcPr>
            <w:tcW w:w="6971" w:type="dxa"/>
          </w:tcPr>
          <w:p w14:paraId="5CED93FA" w14:textId="4DD8DD91" w:rsidR="00680E5E" w:rsidRPr="00477F3C" w:rsidRDefault="00680E5E" w:rsidP="00861C76">
            <w:pPr>
              <w:pStyle w:val="BodyTextIndent"/>
              <w:spacing w:line="240" w:lineRule="auto"/>
              <w:ind w:left="0" w:right="-2"/>
              <w:jc w:val="left"/>
              <w:rPr>
                <w:rFonts w:ascii="Arial Narrow" w:hAnsi="Arial Narrow"/>
                <w:bCs/>
                <w:lang w:val="ro-RO"/>
              </w:rPr>
            </w:pPr>
          </w:p>
        </w:tc>
      </w:tr>
      <w:tr w:rsidR="00680E5E" w:rsidRPr="00477F3C" w14:paraId="65B1745A" w14:textId="77777777" w:rsidTr="00A109DE">
        <w:trPr>
          <w:cantSplit/>
        </w:trPr>
        <w:tc>
          <w:tcPr>
            <w:tcW w:w="2722" w:type="dxa"/>
          </w:tcPr>
          <w:p w14:paraId="7E4E20AA" w14:textId="7BCBFCFD" w:rsidR="00680E5E" w:rsidRPr="00477F3C" w:rsidRDefault="00680E5E" w:rsidP="003F0634">
            <w:pPr>
              <w:pStyle w:val="BodyTextIndent"/>
              <w:numPr>
                <w:ilvl w:val="0"/>
                <w:numId w:val="24"/>
              </w:numPr>
              <w:spacing w:line="240" w:lineRule="auto"/>
              <w:ind w:left="0"/>
              <w:jc w:val="left"/>
              <w:rPr>
                <w:rFonts w:ascii="Arial Narrow" w:hAnsi="Arial Narrow"/>
                <w:b/>
                <w:bCs/>
                <w:lang w:val="ro-RO"/>
              </w:rPr>
            </w:pPr>
            <w:r w:rsidRPr="00477F3C">
              <w:rPr>
                <w:rFonts w:ascii="Arial Narrow" w:hAnsi="Arial Narrow"/>
                <w:b/>
                <w:bCs/>
                <w:lang w:val="ro-RO"/>
              </w:rPr>
              <w:t>Timp</w:t>
            </w:r>
            <w:r w:rsidR="006C1AA8" w:rsidRPr="00477F3C">
              <w:rPr>
                <w:rFonts w:ascii="Arial Narrow" w:hAnsi="Arial Narrow"/>
                <w:b/>
                <w:bCs/>
                <w:lang w:val="ro-RO"/>
              </w:rPr>
              <w:t>ul</w:t>
            </w:r>
            <w:r w:rsidRPr="00477F3C">
              <w:rPr>
                <w:rFonts w:ascii="Arial Narrow" w:hAnsi="Arial Narrow"/>
                <w:b/>
                <w:bCs/>
                <w:lang w:val="ro-RO"/>
              </w:rPr>
              <w:t xml:space="preserve"> de răspuns, solu</w:t>
            </w:r>
            <w:r w:rsidR="005951B7" w:rsidRPr="00477F3C">
              <w:rPr>
                <w:rFonts w:ascii="Arial Narrow" w:hAnsi="Arial Narrow"/>
                <w:b/>
                <w:bCs/>
                <w:lang w:val="ro-RO"/>
              </w:rPr>
              <w:t>ț</w:t>
            </w:r>
            <w:r w:rsidRPr="00477F3C">
              <w:rPr>
                <w:rFonts w:ascii="Arial Narrow" w:hAnsi="Arial Narrow"/>
                <w:b/>
                <w:bCs/>
                <w:lang w:val="ro-RO"/>
              </w:rPr>
              <w:t>ionare sau conformare la solicitările, reclama</w:t>
            </w:r>
            <w:r w:rsidR="005951B7" w:rsidRPr="00477F3C">
              <w:rPr>
                <w:rFonts w:ascii="Arial Narrow" w:hAnsi="Arial Narrow"/>
                <w:b/>
                <w:bCs/>
                <w:lang w:val="ro-RO"/>
              </w:rPr>
              <w:t>ț</w:t>
            </w:r>
            <w:r w:rsidRPr="00477F3C">
              <w:rPr>
                <w:rFonts w:ascii="Arial Narrow" w:hAnsi="Arial Narrow"/>
                <w:b/>
                <w:bCs/>
                <w:lang w:val="ro-RO"/>
              </w:rPr>
              <w:t xml:space="preserve">iile </w:t>
            </w:r>
            <w:r w:rsidR="005951B7" w:rsidRPr="00477F3C">
              <w:rPr>
                <w:rFonts w:ascii="Arial Narrow" w:hAnsi="Arial Narrow"/>
                <w:b/>
                <w:bCs/>
                <w:lang w:val="ro-RO"/>
              </w:rPr>
              <w:t>ș</w:t>
            </w:r>
            <w:r w:rsidRPr="00477F3C">
              <w:rPr>
                <w:rFonts w:ascii="Arial Narrow" w:hAnsi="Arial Narrow"/>
                <w:b/>
                <w:bCs/>
                <w:lang w:val="ro-RO"/>
              </w:rPr>
              <w:t>i contestările clien</w:t>
            </w:r>
            <w:r w:rsidR="005951B7" w:rsidRPr="00477F3C">
              <w:rPr>
                <w:rFonts w:ascii="Arial Narrow" w:hAnsi="Arial Narrow"/>
                <w:b/>
                <w:bCs/>
                <w:lang w:val="ro-RO"/>
              </w:rPr>
              <w:t>ț</w:t>
            </w:r>
            <w:r w:rsidRPr="00477F3C">
              <w:rPr>
                <w:rFonts w:ascii="Arial Narrow" w:hAnsi="Arial Narrow"/>
                <w:b/>
                <w:bCs/>
                <w:lang w:val="ro-RO"/>
              </w:rPr>
              <w:t>ilor</w:t>
            </w:r>
          </w:p>
        </w:tc>
        <w:tc>
          <w:tcPr>
            <w:tcW w:w="6971" w:type="dxa"/>
          </w:tcPr>
          <w:p w14:paraId="16481099" w14:textId="13B8EE60" w:rsidR="00680E5E" w:rsidRPr="00477F3C" w:rsidRDefault="00680E5E" w:rsidP="00861C76">
            <w:pPr>
              <w:pStyle w:val="BodyTextIndent"/>
              <w:spacing w:line="240" w:lineRule="auto"/>
              <w:ind w:left="0" w:right="-2"/>
              <w:jc w:val="left"/>
              <w:rPr>
                <w:rFonts w:ascii="Arial Narrow" w:hAnsi="Arial Narrow"/>
                <w:bCs/>
                <w:lang w:val="ro-RO"/>
              </w:rPr>
            </w:pPr>
          </w:p>
        </w:tc>
      </w:tr>
      <w:tr w:rsidR="00680E5E" w:rsidRPr="00477F3C" w14:paraId="3FB3A92E" w14:textId="77777777" w:rsidTr="00A109DE">
        <w:trPr>
          <w:cantSplit/>
        </w:trPr>
        <w:tc>
          <w:tcPr>
            <w:tcW w:w="2722" w:type="dxa"/>
          </w:tcPr>
          <w:p w14:paraId="63C9986E" w14:textId="77777777" w:rsidR="00680E5E" w:rsidRPr="00477F3C" w:rsidRDefault="00680E5E" w:rsidP="003F0634">
            <w:pPr>
              <w:pStyle w:val="BodyTextIndent"/>
              <w:numPr>
                <w:ilvl w:val="0"/>
                <w:numId w:val="24"/>
              </w:numPr>
              <w:spacing w:line="240" w:lineRule="auto"/>
              <w:ind w:left="0"/>
              <w:jc w:val="left"/>
              <w:rPr>
                <w:rFonts w:ascii="Arial Narrow" w:hAnsi="Arial Narrow"/>
                <w:b/>
                <w:bCs/>
                <w:lang w:val="ro-RO"/>
              </w:rPr>
            </w:pPr>
            <w:r w:rsidRPr="00477F3C">
              <w:rPr>
                <w:rFonts w:ascii="Arial Narrow" w:hAnsi="Arial Narrow"/>
                <w:b/>
                <w:bCs/>
                <w:lang w:val="ro-RO"/>
              </w:rPr>
              <w:t>Asigurarea cu numărul optimal de personal</w:t>
            </w:r>
          </w:p>
        </w:tc>
        <w:tc>
          <w:tcPr>
            <w:tcW w:w="6971" w:type="dxa"/>
          </w:tcPr>
          <w:p w14:paraId="6772F1D0" w14:textId="4FB72CCD" w:rsidR="00680E5E" w:rsidRPr="00477F3C" w:rsidRDefault="00680E5E" w:rsidP="006C1AA8">
            <w:pPr>
              <w:pStyle w:val="BodyTextIndent"/>
              <w:spacing w:line="240" w:lineRule="auto"/>
              <w:ind w:left="0" w:right="-2"/>
              <w:jc w:val="left"/>
              <w:rPr>
                <w:rFonts w:ascii="Arial Narrow" w:hAnsi="Arial Narrow"/>
                <w:bCs/>
                <w:lang w:val="ro-RO"/>
              </w:rPr>
            </w:pPr>
          </w:p>
        </w:tc>
      </w:tr>
      <w:tr w:rsidR="00680E5E" w:rsidRPr="00477F3C" w14:paraId="4893CD41" w14:textId="77777777" w:rsidTr="00A109DE">
        <w:trPr>
          <w:cantSplit/>
        </w:trPr>
        <w:tc>
          <w:tcPr>
            <w:tcW w:w="2722" w:type="dxa"/>
          </w:tcPr>
          <w:p w14:paraId="6A6E23C6" w14:textId="104F210C" w:rsidR="00680E5E" w:rsidRPr="00477F3C" w:rsidRDefault="00680E5E" w:rsidP="003F0634">
            <w:pPr>
              <w:pStyle w:val="BodyTextIndent"/>
              <w:numPr>
                <w:ilvl w:val="0"/>
                <w:numId w:val="24"/>
              </w:numPr>
              <w:spacing w:line="240" w:lineRule="auto"/>
              <w:ind w:left="0"/>
              <w:jc w:val="left"/>
              <w:rPr>
                <w:rFonts w:ascii="Arial Narrow" w:hAnsi="Arial Narrow"/>
                <w:b/>
                <w:bCs/>
                <w:lang w:val="ro-RO"/>
              </w:rPr>
            </w:pPr>
            <w:r w:rsidRPr="00477F3C">
              <w:rPr>
                <w:rFonts w:ascii="Arial Narrow" w:hAnsi="Arial Narrow"/>
                <w:b/>
                <w:bCs/>
                <w:lang w:val="ro-RO"/>
              </w:rPr>
              <w:t>Eficien</w:t>
            </w:r>
            <w:r w:rsidR="005951B7" w:rsidRPr="00477F3C">
              <w:rPr>
                <w:rFonts w:ascii="Arial Narrow" w:hAnsi="Arial Narrow"/>
                <w:b/>
                <w:bCs/>
                <w:lang w:val="ro-RO"/>
              </w:rPr>
              <w:t>ț</w:t>
            </w:r>
            <w:r w:rsidRPr="00477F3C">
              <w:rPr>
                <w:rFonts w:ascii="Arial Narrow" w:hAnsi="Arial Narrow"/>
                <w:b/>
                <w:bCs/>
                <w:lang w:val="ro-RO"/>
              </w:rPr>
              <w:t>a energetică</w:t>
            </w:r>
          </w:p>
        </w:tc>
        <w:tc>
          <w:tcPr>
            <w:tcW w:w="6971" w:type="dxa"/>
          </w:tcPr>
          <w:p w14:paraId="1E5F4982" w14:textId="413E8D7D" w:rsidR="00680E5E" w:rsidRPr="00477F3C" w:rsidRDefault="00680E5E">
            <w:pPr>
              <w:pStyle w:val="BodyTextIndent"/>
              <w:spacing w:line="240" w:lineRule="auto"/>
              <w:ind w:left="0" w:right="-2"/>
              <w:jc w:val="left"/>
              <w:rPr>
                <w:rFonts w:ascii="Arial Narrow" w:hAnsi="Arial Narrow"/>
                <w:bCs/>
                <w:lang w:val="ro-RO"/>
              </w:rPr>
            </w:pPr>
          </w:p>
        </w:tc>
      </w:tr>
    </w:tbl>
    <w:p w14:paraId="693605F6" w14:textId="77777777" w:rsidR="00680E5E" w:rsidRPr="00477F3C" w:rsidRDefault="00680E5E" w:rsidP="00C27819">
      <w:pPr>
        <w:pStyle w:val="BodyTextIndent"/>
        <w:spacing w:line="240" w:lineRule="auto"/>
        <w:ind w:right="-2"/>
        <w:rPr>
          <w:bCs/>
          <w:lang w:val="ro-RO"/>
        </w:rPr>
      </w:pPr>
    </w:p>
    <w:p w14:paraId="17773343" w14:textId="77777777" w:rsidR="00680E5E" w:rsidRPr="00477F3C" w:rsidRDefault="00680E5E" w:rsidP="00C34F9A">
      <w:pPr>
        <w:pStyle w:val="BodyTextIndent"/>
        <w:spacing w:line="240" w:lineRule="auto"/>
        <w:ind w:right="-2"/>
        <w:rPr>
          <w:bCs/>
          <w:lang w:val="ro-RO"/>
        </w:rPr>
      </w:pPr>
    </w:p>
    <w:p w14:paraId="52F6517A" w14:textId="77777777" w:rsidR="00680E5E" w:rsidRPr="00477F3C" w:rsidRDefault="00680E5E" w:rsidP="00C34F9A">
      <w:pPr>
        <w:pStyle w:val="BodyTextIndent"/>
        <w:spacing w:line="240" w:lineRule="auto"/>
        <w:ind w:right="-2"/>
        <w:rPr>
          <w:bCs/>
          <w:lang w:val="ro-RO"/>
        </w:rPr>
      </w:pPr>
    </w:p>
    <w:p w14:paraId="4EA0A1BE" w14:textId="77777777" w:rsidR="00680E5E" w:rsidRPr="00477F3C" w:rsidRDefault="00680E5E" w:rsidP="00C34F9A">
      <w:pPr>
        <w:pStyle w:val="BodyTextIndent"/>
        <w:spacing w:line="240" w:lineRule="auto"/>
        <w:ind w:right="-2"/>
        <w:rPr>
          <w:bCs/>
          <w:lang w:val="ro-RO"/>
        </w:rPr>
      </w:pPr>
    </w:p>
    <w:tbl>
      <w:tblPr>
        <w:tblW w:w="5001" w:type="pct"/>
        <w:tblCellMar>
          <w:left w:w="28" w:type="dxa"/>
          <w:bottom w:w="28" w:type="dxa"/>
          <w:right w:w="28" w:type="dxa"/>
        </w:tblCellMar>
        <w:tblLook w:val="01E0" w:firstRow="1" w:lastRow="1" w:firstColumn="1" w:lastColumn="1" w:noHBand="0" w:noVBand="0"/>
      </w:tblPr>
      <w:tblGrid>
        <w:gridCol w:w="4819"/>
        <w:gridCol w:w="4820"/>
      </w:tblGrid>
      <w:tr w:rsidR="00680E5E" w:rsidRPr="00477F3C" w14:paraId="6B116AD5" w14:textId="77777777" w:rsidTr="00844B45">
        <w:tc>
          <w:tcPr>
            <w:tcW w:w="4819" w:type="dxa"/>
          </w:tcPr>
          <w:p w14:paraId="0369C97F" w14:textId="77777777" w:rsidR="00680E5E" w:rsidRPr="00477F3C" w:rsidRDefault="00680E5E" w:rsidP="00C777D6">
            <w:pPr>
              <w:pStyle w:val="BodyTextIndent"/>
              <w:spacing w:line="240" w:lineRule="auto"/>
              <w:ind w:left="0"/>
              <w:rPr>
                <w:lang w:val="ro-RO"/>
              </w:rPr>
            </w:pPr>
          </w:p>
          <w:p w14:paraId="0C63CDF4" w14:textId="7D6DC846" w:rsidR="00680E5E" w:rsidRPr="00477F3C" w:rsidRDefault="00680E5E" w:rsidP="00C777D6">
            <w:pPr>
              <w:pStyle w:val="BodyTextIndent"/>
              <w:spacing w:line="240" w:lineRule="auto"/>
              <w:ind w:left="0"/>
              <w:rPr>
                <w:lang w:val="ro-RO"/>
              </w:rPr>
            </w:pPr>
            <w:r w:rsidRPr="00477F3C">
              <w:rPr>
                <w:lang w:val="ro-RO"/>
              </w:rPr>
              <w:t xml:space="preserve">În numele </w:t>
            </w:r>
            <w:r w:rsidR="004253E6" w:rsidRPr="00477F3C">
              <w:rPr>
                <w:lang w:val="ro-RO"/>
              </w:rPr>
              <w:t>Autorității Contractante</w:t>
            </w:r>
            <w:r w:rsidRPr="00477F3C">
              <w:rPr>
                <w:lang w:val="ro-RO"/>
              </w:rPr>
              <w:t>,</w:t>
            </w:r>
          </w:p>
        </w:tc>
        <w:tc>
          <w:tcPr>
            <w:tcW w:w="4820" w:type="dxa"/>
          </w:tcPr>
          <w:p w14:paraId="6BE0C1AF" w14:textId="77777777" w:rsidR="00680E5E" w:rsidRPr="00477F3C" w:rsidRDefault="00680E5E" w:rsidP="00C777D6">
            <w:pPr>
              <w:pStyle w:val="BodyTextIndent"/>
              <w:spacing w:line="240" w:lineRule="auto"/>
              <w:ind w:left="0"/>
              <w:rPr>
                <w:lang w:val="ro-RO"/>
              </w:rPr>
            </w:pPr>
          </w:p>
          <w:p w14:paraId="287351AF" w14:textId="77777777" w:rsidR="00680E5E" w:rsidRPr="00477F3C" w:rsidRDefault="00680E5E" w:rsidP="00C777D6">
            <w:pPr>
              <w:pStyle w:val="BodyTextIndent"/>
              <w:spacing w:line="240" w:lineRule="auto"/>
              <w:ind w:left="0"/>
              <w:rPr>
                <w:lang w:val="ro-RO"/>
              </w:rPr>
            </w:pPr>
            <w:r w:rsidRPr="00477F3C">
              <w:rPr>
                <w:lang w:val="ro-RO"/>
              </w:rPr>
              <w:t>În numele Operatorului,</w:t>
            </w:r>
          </w:p>
        </w:tc>
      </w:tr>
      <w:tr w:rsidR="00844B45" w:rsidRPr="00477F3C" w14:paraId="5AC6DB1C" w14:textId="77777777" w:rsidTr="00844B45">
        <w:tblPrEx>
          <w:tblCellMar>
            <w:bottom w:w="0" w:type="dxa"/>
          </w:tblCellMar>
        </w:tblPrEx>
        <w:tc>
          <w:tcPr>
            <w:tcW w:w="4819" w:type="dxa"/>
          </w:tcPr>
          <w:p w14:paraId="504950F6" w14:textId="77777777" w:rsidR="00844B45" w:rsidRPr="00477F3C" w:rsidRDefault="00844B45" w:rsidP="00212B56">
            <w:pPr>
              <w:pStyle w:val="BodyTextIndent"/>
              <w:spacing w:line="240" w:lineRule="auto"/>
              <w:ind w:left="0"/>
              <w:rPr>
                <w:lang w:val="ro-RO"/>
              </w:rPr>
            </w:pPr>
            <w:r w:rsidRPr="00477F3C">
              <w:rPr>
                <w:lang w:val="ro-RO"/>
              </w:rPr>
              <w:t xml:space="preserve">_____________ al </w:t>
            </w:r>
          </w:p>
          <w:p w14:paraId="27B3D9B7" w14:textId="77777777" w:rsidR="00844B45" w:rsidRPr="00477F3C" w:rsidRDefault="00844B45" w:rsidP="00212B56">
            <w:pPr>
              <w:pStyle w:val="BodyTextIndent"/>
              <w:spacing w:line="240" w:lineRule="auto"/>
              <w:ind w:left="0"/>
              <w:rPr>
                <w:lang w:val="ro-RO"/>
              </w:rPr>
            </w:pPr>
            <w:r w:rsidRPr="00477F3C">
              <w:rPr>
                <w:lang w:val="ro-RO"/>
              </w:rPr>
              <w:t>__________________,</w:t>
            </w:r>
          </w:p>
          <w:p w14:paraId="39B40DFC" w14:textId="77777777" w:rsidR="00844B45" w:rsidRPr="00477F3C" w:rsidRDefault="00844B45" w:rsidP="00212B56">
            <w:pPr>
              <w:pStyle w:val="BodyTextIndent"/>
              <w:spacing w:line="240" w:lineRule="auto"/>
              <w:ind w:left="0"/>
              <w:rPr>
                <w:lang w:val="ro-RO"/>
              </w:rPr>
            </w:pPr>
          </w:p>
        </w:tc>
        <w:tc>
          <w:tcPr>
            <w:tcW w:w="4820" w:type="dxa"/>
          </w:tcPr>
          <w:p w14:paraId="4B89417B" w14:textId="77777777" w:rsidR="00844B45" w:rsidRPr="00477F3C" w:rsidRDefault="00844B45" w:rsidP="00212B56">
            <w:pPr>
              <w:pStyle w:val="BodyTextIndent"/>
              <w:spacing w:line="240" w:lineRule="auto"/>
              <w:ind w:left="0"/>
              <w:rPr>
                <w:lang w:val="ro-RO"/>
              </w:rPr>
            </w:pPr>
            <w:r w:rsidRPr="00477F3C">
              <w:rPr>
                <w:lang w:val="ro-RO"/>
              </w:rPr>
              <w:t xml:space="preserve">Director general al </w:t>
            </w:r>
          </w:p>
          <w:p w14:paraId="6BA1E9B7" w14:textId="7A5245EF" w:rsidR="00844B45" w:rsidRPr="00477F3C" w:rsidRDefault="00844B45" w:rsidP="00212B56">
            <w:pPr>
              <w:pStyle w:val="BodyTextIndent"/>
              <w:spacing w:line="240" w:lineRule="auto"/>
              <w:ind w:left="0"/>
              <w:rPr>
                <w:lang w:val="ro-RO"/>
              </w:rPr>
            </w:pPr>
            <w:r w:rsidRPr="00477F3C">
              <w:rPr>
                <w:lang w:val="ro-RO"/>
              </w:rPr>
              <w:t xml:space="preserve">S.A. „Apă-Canal </w:t>
            </w:r>
            <w:r w:rsidR="005003FE">
              <w:rPr>
                <w:lang w:val="ro-RO"/>
              </w:rPr>
              <w:t>Strășeni</w:t>
            </w:r>
            <w:r w:rsidRPr="00477F3C">
              <w:rPr>
                <w:lang w:val="ro-RO"/>
              </w:rPr>
              <w:t>”,</w:t>
            </w:r>
          </w:p>
          <w:p w14:paraId="3D90101C" w14:textId="77777777" w:rsidR="00844B45" w:rsidRPr="00477F3C" w:rsidRDefault="00844B45" w:rsidP="00212B56">
            <w:pPr>
              <w:pStyle w:val="BodyTextIndent"/>
              <w:spacing w:line="240" w:lineRule="auto"/>
              <w:ind w:left="0"/>
              <w:rPr>
                <w:lang w:val="ro-RO"/>
              </w:rPr>
            </w:pPr>
          </w:p>
        </w:tc>
      </w:tr>
      <w:tr w:rsidR="00844B45" w:rsidRPr="00477F3C" w14:paraId="06ECF471" w14:textId="77777777" w:rsidTr="00844B45">
        <w:tblPrEx>
          <w:tblCellMar>
            <w:bottom w:w="0" w:type="dxa"/>
          </w:tblCellMar>
        </w:tblPrEx>
        <w:tc>
          <w:tcPr>
            <w:tcW w:w="4819" w:type="dxa"/>
          </w:tcPr>
          <w:p w14:paraId="19D0B251" w14:textId="77777777" w:rsidR="00844B45" w:rsidRPr="00477F3C" w:rsidRDefault="00844B45" w:rsidP="00212B56">
            <w:pPr>
              <w:pStyle w:val="BodyTextIndent"/>
              <w:tabs>
                <w:tab w:val="clear" w:pos="345"/>
              </w:tabs>
              <w:spacing w:line="240" w:lineRule="auto"/>
              <w:ind w:left="0"/>
              <w:rPr>
                <w:lang w:val="ro-RO"/>
              </w:rPr>
            </w:pPr>
            <w:r w:rsidRPr="00477F3C">
              <w:rPr>
                <w:lang w:val="ro-RO"/>
              </w:rPr>
              <w:t>_________________</w:t>
            </w:r>
          </w:p>
          <w:p w14:paraId="76558B8A" w14:textId="77777777" w:rsidR="00844B45" w:rsidRPr="00477F3C" w:rsidRDefault="00844B45" w:rsidP="00212B56">
            <w:pPr>
              <w:pStyle w:val="BodyTextIndent"/>
              <w:tabs>
                <w:tab w:val="clear" w:pos="345"/>
              </w:tabs>
              <w:spacing w:line="240" w:lineRule="auto"/>
              <w:ind w:left="0"/>
              <w:rPr>
                <w:lang w:val="ro-RO"/>
              </w:rPr>
            </w:pPr>
          </w:p>
          <w:p w14:paraId="4AD71D3A" w14:textId="77777777" w:rsidR="00844B45" w:rsidRPr="00477F3C" w:rsidRDefault="00844B45" w:rsidP="00212B56">
            <w:pPr>
              <w:pStyle w:val="BodyTextIndent"/>
              <w:tabs>
                <w:tab w:val="clear" w:pos="345"/>
              </w:tabs>
              <w:spacing w:line="240" w:lineRule="auto"/>
              <w:ind w:left="0"/>
              <w:rPr>
                <w:lang w:val="ro-RO"/>
              </w:rPr>
            </w:pPr>
          </w:p>
          <w:p w14:paraId="398909B8" w14:textId="77777777" w:rsidR="00844B45" w:rsidRPr="00477F3C" w:rsidRDefault="00844B45" w:rsidP="00212B56">
            <w:pPr>
              <w:pStyle w:val="BodyTextIndent"/>
              <w:tabs>
                <w:tab w:val="clear" w:pos="345"/>
              </w:tabs>
              <w:spacing w:line="240" w:lineRule="auto"/>
              <w:ind w:left="0"/>
              <w:rPr>
                <w:lang w:val="ro-RO"/>
              </w:rPr>
            </w:pPr>
            <w:r w:rsidRPr="00477F3C">
              <w:rPr>
                <w:lang w:val="ro-RO"/>
              </w:rPr>
              <w:t>_______________________</w:t>
            </w:r>
          </w:p>
        </w:tc>
        <w:tc>
          <w:tcPr>
            <w:tcW w:w="4820" w:type="dxa"/>
          </w:tcPr>
          <w:p w14:paraId="5946B4E7" w14:textId="77777777" w:rsidR="00844B45" w:rsidRPr="00477F3C" w:rsidRDefault="00844B45" w:rsidP="00212B56">
            <w:pPr>
              <w:pStyle w:val="BodyTextIndent"/>
              <w:tabs>
                <w:tab w:val="clear" w:pos="345"/>
              </w:tabs>
              <w:spacing w:line="240" w:lineRule="auto"/>
              <w:ind w:left="0"/>
              <w:rPr>
                <w:lang w:val="ro-RO"/>
              </w:rPr>
            </w:pPr>
            <w:r w:rsidRPr="00477F3C">
              <w:rPr>
                <w:lang w:val="ro-RO"/>
              </w:rPr>
              <w:t>___________________</w:t>
            </w:r>
          </w:p>
          <w:p w14:paraId="0896F2B0" w14:textId="77777777" w:rsidR="00844B45" w:rsidRPr="00477F3C" w:rsidRDefault="00844B45" w:rsidP="00212B56">
            <w:pPr>
              <w:pStyle w:val="BodyTextIndent"/>
              <w:tabs>
                <w:tab w:val="clear" w:pos="345"/>
              </w:tabs>
              <w:spacing w:line="240" w:lineRule="auto"/>
              <w:ind w:left="0"/>
              <w:rPr>
                <w:lang w:val="ro-RO"/>
              </w:rPr>
            </w:pPr>
          </w:p>
          <w:p w14:paraId="21E90B94" w14:textId="77777777" w:rsidR="00844B45" w:rsidRPr="00477F3C" w:rsidRDefault="00844B45" w:rsidP="00212B56">
            <w:pPr>
              <w:pStyle w:val="BodyTextIndent"/>
              <w:tabs>
                <w:tab w:val="clear" w:pos="345"/>
              </w:tabs>
              <w:spacing w:line="240" w:lineRule="auto"/>
              <w:ind w:left="0"/>
              <w:rPr>
                <w:lang w:val="ro-RO"/>
              </w:rPr>
            </w:pPr>
          </w:p>
          <w:p w14:paraId="046DE4BE" w14:textId="77777777" w:rsidR="00844B45" w:rsidRPr="00477F3C" w:rsidRDefault="00844B45" w:rsidP="00212B56">
            <w:pPr>
              <w:pStyle w:val="BodyTextIndent"/>
              <w:tabs>
                <w:tab w:val="clear" w:pos="345"/>
              </w:tabs>
              <w:spacing w:line="240" w:lineRule="auto"/>
              <w:ind w:left="0"/>
              <w:rPr>
                <w:lang w:val="ro-RO"/>
              </w:rPr>
            </w:pPr>
            <w:r w:rsidRPr="00477F3C">
              <w:rPr>
                <w:lang w:val="ro-RO"/>
              </w:rPr>
              <w:t>_______________________</w:t>
            </w:r>
          </w:p>
        </w:tc>
      </w:tr>
    </w:tbl>
    <w:p w14:paraId="70CAD86A" w14:textId="77777777" w:rsidR="00B377F1" w:rsidRPr="00477F3C" w:rsidRDefault="00B377F1" w:rsidP="004E6170">
      <w:pPr>
        <w:pStyle w:val="BodyTextIndent"/>
        <w:spacing w:line="240" w:lineRule="auto"/>
        <w:ind w:left="0" w:right="-2"/>
        <w:rPr>
          <w:b/>
          <w:bCs/>
          <w:sz w:val="10"/>
          <w:szCs w:val="10"/>
          <w:lang w:val="ro-RO"/>
        </w:rPr>
      </w:pPr>
    </w:p>
    <w:sectPr w:rsidR="00B377F1" w:rsidRPr="00477F3C" w:rsidSect="00F94063">
      <w:pgSz w:w="11906" w:h="16838" w:code="9"/>
      <w:pgMar w:top="964" w:right="851" w:bottom="851" w:left="1418" w:header="425"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C7ACF" w14:textId="77777777" w:rsidR="008621AF" w:rsidRDefault="008621AF">
      <w:r>
        <w:separator/>
      </w:r>
    </w:p>
  </w:endnote>
  <w:endnote w:type="continuationSeparator" w:id="0">
    <w:p w14:paraId="2D650031" w14:textId="77777777" w:rsidR="008621AF" w:rsidRDefault="008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9BB96" w14:textId="060236BB" w:rsidR="00212B56" w:rsidRDefault="0021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41B5">
      <w:rPr>
        <w:rStyle w:val="PageNumber"/>
        <w:noProof/>
      </w:rPr>
      <w:t>1</w:t>
    </w:r>
    <w:r>
      <w:rPr>
        <w:rStyle w:val="PageNumber"/>
      </w:rPr>
      <w:fldChar w:fldCharType="end"/>
    </w:r>
  </w:p>
  <w:p w14:paraId="5A8E18EC" w14:textId="77777777" w:rsidR="00212B56" w:rsidRDefault="00212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CellMar>
        <w:left w:w="28" w:type="dxa"/>
        <w:right w:w="28" w:type="dxa"/>
      </w:tblCellMar>
      <w:tblLook w:val="00A0" w:firstRow="1" w:lastRow="0" w:firstColumn="1" w:lastColumn="0" w:noHBand="0" w:noVBand="0"/>
    </w:tblPr>
    <w:tblGrid>
      <w:gridCol w:w="6652"/>
      <w:gridCol w:w="2985"/>
    </w:tblGrid>
    <w:tr w:rsidR="00212B56" w14:paraId="6DA16F9D" w14:textId="77777777" w:rsidTr="007A6198">
      <w:tc>
        <w:tcPr>
          <w:tcW w:w="6691" w:type="dxa"/>
          <w:tcBorders>
            <w:top w:val="single" w:sz="4" w:space="0" w:color="auto"/>
          </w:tcBorders>
        </w:tcPr>
        <w:p w14:paraId="6F8105CA" w14:textId="77777777" w:rsidR="00212B56" w:rsidRDefault="00212B56">
          <w:pPr>
            <w:pStyle w:val="Footer"/>
          </w:pPr>
        </w:p>
      </w:tc>
      <w:tc>
        <w:tcPr>
          <w:tcW w:w="3002" w:type="dxa"/>
          <w:tcBorders>
            <w:top w:val="single" w:sz="4" w:space="0" w:color="auto"/>
          </w:tcBorders>
        </w:tcPr>
        <w:p w14:paraId="43C81383" w14:textId="77777777" w:rsidR="00212B56" w:rsidRDefault="00212B56" w:rsidP="007A6198">
          <w:pPr>
            <w:pStyle w:val="Footer"/>
            <w:jc w:val="right"/>
          </w:pPr>
          <w:r>
            <w:fldChar w:fldCharType="begin"/>
          </w:r>
          <w:r>
            <w:instrText xml:space="preserve"> PAGE   \* MERGEFORMAT </w:instrText>
          </w:r>
          <w:r>
            <w:fldChar w:fldCharType="separate"/>
          </w:r>
          <w:r w:rsidR="00875111">
            <w:rPr>
              <w:noProof/>
            </w:rPr>
            <w:t>20</w:t>
          </w:r>
          <w:r>
            <w:rPr>
              <w:noProof/>
            </w:rPr>
            <w:fldChar w:fldCharType="end"/>
          </w:r>
          <w:r>
            <w:t>/</w:t>
          </w:r>
          <w:fldSimple w:instr=" NUMPAGES   \* MERGEFORMAT ">
            <w:r w:rsidR="00875111">
              <w:rPr>
                <w:noProof/>
              </w:rPr>
              <w:t>20</w:t>
            </w:r>
          </w:fldSimple>
        </w:p>
      </w:tc>
    </w:tr>
  </w:tbl>
  <w:p w14:paraId="6543D0DF" w14:textId="77777777" w:rsidR="00212B56" w:rsidRPr="002E4F7C" w:rsidRDefault="00212B56">
    <w:pPr>
      <w:pStyle w:val="Footer"/>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0EE04" w14:textId="77777777" w:rsidR="008621AF" w:rsidRDefault="008621AF">
      <w:r>
        <w:separator/>
      </w:r>
    </w:p>
  </w:footnote>
  <w:footnote w:type="continuationSeparator" w:id="0">
    <w:p w14:paraId="01521DE2" w14:textId="77777777" w:rsidR="008621AF" w:rsidRDefault="00862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CellMar>
        <w:left w:w="28" w:type="dxa"/>
        <w:right w:w="28" w:type="dxa"/>
      </w:tblCellMar>
      <w:tblLook w:val="00A0" w:firstRow="1" w:lastRow="0" w:firstColumn="1" w:lastColumn="0" w:noHBand="0" w:noVBand="0"/>
    </w:tblPr>
    <w:tblGrid>
      <w:gridCol w:w="9561"/>
      <w:gridCol w:w="76"/>
    </w:tblGrid>
    <w:tr w:rsidR="00212B56" w:rsidRPr="007A6198" w14:paraId="31144F3E" w14:textId="77777777" w:rsidTr="007A6198">
      <w:tc>
        <w:tcPr>
          <w:tcW w:w="9617" w:type="dxa"/>
          <w:tcBorders>
            <w:bottom w:val="single" w:sz="4" w:space="0" w:color="auto"/>
          </w:tcBorders>
        </w:tcPr>
        <w:p w14:paraId="0CFA0D80" w14:textId="4BD90A1C" w:rsidR="00212B56" w:rsidRPr="007A6198" w:rsidRDefault="00212B56" w:rsidP="00837D4C">
          <w:pPr>
            <w:jc w:val="center"/>
            <w:rPr>
              <w:rFonts w:ascii="Arial Narrow" w:hAnsi="Arial Narrow"/>
              <w:b/>
              <w:i/>
              <w:sz w:val="20"/>
              <w:szCs w:val="20"/>
              <w:lang w:val="ro-RO"/>
            </w:rPr>
          </w:pPr>
          <w:r w:rsidRPr="007A6198">
            <w:rPr>
              <w:rFonts w:ascii="Arial Narrow" w:hAnsi="Arial Narrow"/>
              <w:b/>
              <w:i/>
              <w:sz w:val="20"/>
              <w:szCs w:val="20"/>
              <w:lang w:val="ro-RO"/>
            </w:rPr>
            <w:t xml:space="preserve">Contract de delegare a </w:t>
          </w:r>
          <w:r>
            <w:rPr>
              <w:rFonts w:ascii="Arial Narrow" w:hAnsi="Arial Narrow"/>
              <w:b/>
              <w:i/>
              <w:sz w:val="20"/>
              <w:szCs w:val="20"/>
              <w:lang w:val="ro-RO"/>
            </w:rPr>
            <w:t>gestiunii serviciului</w:t>
          </w:r>
          <w:r w:rsidRPr="007A6198">
            <w:rPr>
              <w:rFonts w:ascii="Arial Narrow" w:hAnsi="Arial Narrow"/>
              <w:b/>
              <w:i/>
              <w:sz w:val="20"/>
              <w:szCs w:val="20"/>
              <w:lang w:val="ro-RO"/>
            </w:rPr>
            <w:t xml:space="preserve"> public de alimentare cu apă</w:t>
          </w:r>
          <w:r w:rsidR="006B7B12">
            <w:rPr>
              <w:rFonts w:ascii="Arial Narrow" w:hAnsi="Arial Narrow"/>
              <w:b/>
              <w:i/>
              <w:sz w:val="20"/>
              <w:szCs w:val="20"/>
              <w:lang w:val="ro-RO"/>
            </w:rPr>
            <w:t xml:space="preserve"> și de canalizare</w:t>
          </w:r>
          <w:r w:rsidRPr="007A6198">
            <w:rPr>
              <w:rFonts w:ascii="Arial Narrow" w:hAnsi="Arial Narrow"/>
              <w:b/>
              <w:i/>
              <w:sz w:val="20"/>
              <w:szCs w:val="20"/>
              <w:lang w:val="ro-RO"/>
            </w:rPr>
            <w:t>,</w:t>
          </w:r>
          <w:r w:rsidRPr="007A6198">
            <w:rPr>
              <w:rFonts w:ascii="Arial Narrow" w:hAnsi="Arial Narrow"/>
              <w:b/>
              <w:i/>
              <w:sz w:val="20"/>
              <w:szCs w:val="20"/>
              <w:lang w:val="ro-RO"/>
            </w:rPr>
            <w:br/>
            <w:t xml:space="preserve"> încheiat între </w:t>
          </w:r>
          <w:r w:rsidR="00ED0BBF">
            <w:rPr>
              <w:rFonts w:ascii="Arial Narrow" w:hAnsi="Arial Narrow"/>
              <w:b/>
              <w:i/>
              <w:sz w:val="20"/>
              <w:szCs w:val="20"/>
              <w:lang w:val="ro-RO"/>
            </w:rPr>
            <w:t>Primăria or.</w:t>
          </w:r>
          <w:r w:rsidR="005003FE">
            <w:rPr>
              <w:rFonts w:ascii="Arial Narrow" w:hAnsi="Arial Narrow"/>
              <w:b/>
              <w:i/>
              <w:sz w:val="20"/>
              <w:szCs w:val="20"/>
              <w:lang w:val="ro-RO"/>
            </w:rPr>
            <w:t>Strășeni</w:t>
          </w:r>
          <w:r w:rsidR="00550153" w:rsidRPr="00550153">
            <w:rPr>
              <w:rFonts w:ascii="Arial Narrow" w:hAnsi="Arial Narrow"/>
              <w:b/>
              <w:i/>
              <w:sz w:val="20"/>
              <w:szCs w:val="20"/>
              <w:lang w:val="ro-RO"/>
            </w:rPr>
            <w:t xml:space="preserve"> </w:t>
          </w:r>
          <w:r>
            <w:rPr>
              <w:rFonts w:ascii="Arial Narrow" w:hAnsi="Arial Narrow"/>
              <w:b/>
              <w:i/>
              <w:sz w:val="20"/>
              <w:szCs w:val="20"/>
              <w:lang w:val="ro-RO"/>
            </w:rPr>
            <w:t>ș</w:t>
          </w:r>
          <w:r w:rsidRPr="007A6198">
            <w:rPr>
              <w:rFonts w:ascii="Arial Narrow" w:hAnsi="Arial Narrow"/>
              <w:b/>
              <w:i/>
              <w:sz w:val="20"/>
              <w:szCs w:val="20"/>
              <w:lang w:val="ro-RO"/>
            </w:rPr>
            <w:t xml:space="preserve">i S.A. „Apă-Canal </w:t>
          </w:r>
          <w:r w:rsidR="005003FE">
            <w:rPr>
              <w:rFonts w:ascii="Arial Narrow" w:hAnsi="Arial Narrow"/>
              <w:b/>
              <w:i/>
              <w:sz w:val="20"/>
              <w:szCs w:val="20"/>
              <w:lang w:val="ro-RO"/>
            </w:rPr>
            <w:t>Strășeni</w:t>
          </w:r>
          <w:r w:rsidRPr="007A6198">
            <w:rPr>
              <w:rFonts w:ascii="Arial Narrow" w:hAnsi="Arial Narrow"/>
              <w:b/>
              <w:i/>
              <w:sz w:val="20"/>
              <w:szCs w:val="20"/>
              <w:lang w:val="ro-RO"/>
            </w:rPr>
            <w:t>”</w:t>
          </w:r>
        </w:p>
      </w:tc>
      <w:tc>
        <w:tcPr>
          <w:tcW w:w="76" w:type="dxa"/>
          <w:tcBorders>
            <w:bottom w:val="single" w:sz="4" w:space="0" w:color="auto"/>
          </w:tcBorders>
        </w:tcPr>
        <w:p w14:paraId="6FE4A17E" w14:textId="77777777" w:rsidR="00212B56" w:rsidRPr="007A6198" w:rsidRDefault="00212B56" w:rsidP="007A6198">
          <w:pPr>
            <w:pStyle w:val="Footer"/>
            <w:jc w:val="right"/>
            <w:rPr>
              <w:rFonts w:ascii="Arial Narrow" w:hAnsi="Arial Narrow"/>
              <w:b/>
              <w:i/>
              <w:sz w:val="20"/>
              <w:szCs w:val="20"/>
              <w:lang w:val="ro-RO"/>
            </w:rPr>
          </w:pPr>
        </w:p>
      </w:tc>
    </w:tr>
  </w:tbl>
  <w:p w14:paraId="7330C9B9" w14:textId="77777777" w:rsidR="00212B56" w:rsidRPr="003E602F" w:rsidRDefault="00212B56">
    <w:pPr>
      <w:pStyle w:val="Header"/>
      <w:rPr>
        <w:sz w:val="10"/>
        <w:szCs w:val="1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EF6117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lowerLetter"/>
      <w:suff w:val="space"/>
      <w:lvlText w:val="%1)"/>
      <w:lvlJc w:val="left"/>
      <w:pPr>
        <w:tabs>
          <w:tab w:val="num" w:pos="0"/>
        </w:tabs>
        <w:ind w:firstLine="709"/>
      </w:pPr>
      <w:rPr>
        <w:rFonts w:cs="Times New Roman"/>
      </w:rPr>
    </w:lvl>
  </w:abstractNum>
  <w:abstractNum w:abstractNumId="2" w15:restartNumberingAfterBreak="0">
    <w:nsid w:val="00000004"/>
    <w:multiLevelType w:val="singleLevel"/>
    <w:tmpl w:val="00000004"/>
    <w:name w:val="WW8Num4"/>
    <w:lvl w:ilvl="0">
      <w:start w:val="1"/>
      <w:numFmt w:val="lowerLetter"/>
      <w:suff w:val="space"/>
      <w:lvlText w:val="%1)"/>
      <w:lvlJc w:val="left"/>
      <w:pPr>
        <w:tabs>
          <w:tab w:val="num" w:pos="0"/>
        </w:tabs>
        <w:ind w:firstLine="709"/>
      </w:pPr>
      <w:rPr>
        <w:rFonts w:cs="Times New Roman"/>
      </w:rPr>
    </w:lvl>
  </w:abstractNum>
  <w:abstractNum w:abstractNumId="3" w15:restartNumberingAfterBreak="0">
    <w:nsid w:val="00000005"/>
    <w:multiLevelType w:val="singleLevel"/>
    <w:tmpl w:val="4E3CE088"/>
    <w:name w:val="WW8Num5"/>
    <w:lvl w:ilvl="0">
      <w:start w:val="1"/>
      <w:numFmt w:val="lowerLetter"/>
      <w:suff w:val="space"/>
      <w:lvlText w:val="%1)"/>
      <w:lvlJc w:val="left"/>
      <w:pPr>
        <w:ind w:firstLine="709"/>
      </w:pPr>
      <w:rPr>
        <w:rFonts w:cs="Times New Roman" w:hint="default"/>
      </w:rPr>
    </w:lvl>
  </w:abstractNum>
  <w:abstractNum w:abstractNumId="4" w15:restartNumberingAfterBreak="0">
    <w:nsid w:val="00000007"/>
    <w:multiLevelType w:val="singleLevel"/>
    <w:tmpl w:val="00000007"/>
    <w:name w:val="WW8Num7"/>
    <w:lvl w:ilvl="0">
      <w:start w:val="1"/>
      <w:numFmt w:val="lowerLetter"/>
      <w:suff w:val="space"/>
      <w:lvlText w:val="%1)"/>
      <w:lvlJc w:val="left"/>
      <w:pPr>
        <w:tabs>
          <w:tab w:val="num" w:pos="0"/>
        </w:tabs>
        <w:ind w:firstLine="709"/>
      </w:pPr>
      <w:rPr>
        <w:rFonts w:cs="Times New Roman"/>
      </w:rPr>
    </w:lvl>
  </w:abstractNum>
  <w:abstractNum w:abstractNumId="5" w15:restartNumberingAfterBreak="0">
    <w:nsid w:val="00000008"/>
    <w:multiLevelType w:val="singleLevel"/>
    <w:tmpl w:val="00000008"/>
    <w:name w:val="WW8Num8"/>
    <w:lvl w:ilvl="0">
      <w:start w:val="1"/>
      <w:numFmt w:val="lowerLetter"/>
      <w:suff w:val="space"/>
      <w:lvlText w:val="%1)"/>
      <w:lvlJc w:val="left"/>
      <w:pPr>
        <w:tabs>
          <w:tab w:val="num" w:pos="0"/>
        </w:tabs>
        <w:ind w:firstLine="709"/>
      </w:pPr>
      <w:rPr>
        <w:rFonts w:cs="Times New Roman"/>
      </w:rPr>
    </w:lvl>
  </w:abstractNum>
  <w:abstractNum w:abstractNumId="6" w15:restartNumberingAfterBreak="0">
    <w:nsid w:val="00000009"/>
    <w:multiLevelType w:val="singleLevel"/>
    <w:tmpl w:val="00000009"/>
    <w:name w:val="WW8Num9"/>
    <w:lvl w:ilvl="0">
      <w:start w:val="1"/>
      <w:numFmt w:val="lowerLetter"/>
      <w:suff w:val="space"/>
      <w:lvlText w:val="%1)"/>
      <w:lvlJc w:val="left"/>
      <w:pPr>
        <w:tabs>
          <w:tab w:val="num" w:pos="0"/>
        </w:tabs>
        <w:ind w:firstLine="709"/>
      </w:pPr>
      <w:rPr>
        <w:rFonts w:cs="Times New Roman"/>
      </w:rPr>
    </w:lvl>
  </w:abstractNum>
  <w:abstractNum w:abstractNumId="7" w15:restartNumberingAfterBreak="0">
    <w:nsid w:val="0000000B"/>
    <w:multiLevelType w:val="singleLevel"/>
    <w:tmpl w:val="0000000B"/>
    <w:name w:val="WW8Num11"/>
    <w:lvl w:ilvl="0">
      <w:start w:val="1"/>
      <w:numFmt w:val="lowerLetter"/>
      <w:suff w:val="space"/>
      <w:lvlText w:val="%1)"/>
      <w:lvlJc w:val="left"/>
      <w:pPr>
        <w:tabs>
          <w:tab w:val="num" w:pos="0"/>
        </w:tabs>
        <w:ind w:firstLine="709"/>
      </w:pPr>
      <w:rPr>
        <w:rFonts w:cs="Times New Roman"/>
      </w:rPr>
    </w:lvl>
  </w:abstractNum>
  <w:abstractNum w:abstractNumId="8" w15:restartNumberingAfterBreak="0">
    <w:nsid w:val="0000000D"/>
    <w:multiLevelType w:val="singleLevel"/>
    <w:tmpl w:val="0000000D"/>
    <w:name w:val="WW8Num13"/>
    <w:lvl w:ilvl="0">
      <w:start w:val="1"/>
      <w:numFmt w:val="lowerLetter"/>
      <w:suff w:val="space"/>
      <w:lvlText w:val="%1)"/>
      <w:lvlJc w:val="left"/>
      <w:pPr>
        <w:tabs>
          <w:tab w:val="num" w:pos="0"/>
        </w:tabs>
        <w:ind w:firstLine="709"/>
      </w:pPr>
      <w:rPr>
        <w:rFonts w:cs="Times New Roman"/>
      </w:rPr>
    </w:lvl>
  </w:abstractNum>
  <w:abstractNum w:abstractNumId="9" w15:restartNumberingAfterBreak="0">
    <w:nsid w:val="0000000E"/>
    <w:multiLevelType w:val="singleLevel"/>
    <w:tmpl w:val="0000000E"/>
    <w:name w:val="WW8Num14"/>
    <w:lvl w:ilvl="0">
      <w:start w:val="1"/>
      <w:numFmt w:val="lowerLetter"/>
      <w:suff w:val="space"/>
      <w:lvlText w:val="%1)"/>
      <w:lvlJc w:val="left"/>
      <w:pPr>
        <w:tabs>
          <w:tab w:val="num" w:pos="0"/>
        </w:tabs>
        <w:ind w:firstLine="709"/>
      </w:pPr>
      <w:rPr>
        <w:rFonts w:cs="Times New Roman"/>
      </w:rPr>
    </w:lvl>
  </w:abstractNum>
  <w:abstractNum w:abstractNumId="10" w15:restartNumberingAfterBreak="0">
    <w:nsid w:val="0000000F"/>
    <w:multiLevelType w:val="singleLevel"/>
    <w:tmpl w:val="0000000F"/>
    <w:name w:val="WW8Num15"/>
    <w:lvl w:ilvl="0">
      <w:start w:val="1"/>
      <w:numFmt w:val="lowerLetter"/>
      <w:suff w:val="space"/>
      <w:lvlText w:val="%1)"/>
      <w:lvlJc w:val="left"/>
      <w:pPr>
        <w:tabs>
          <w:tab w:val="num" w:pos="0"/>
        </w:tabs>
        <w:ind w:firstLine="709"/>
      </w:pPr>
      <w:rPr>
        <w:rFonts w:cs="Times New Roman"/>
      </w:rPr>
    </w:lvl>
  </w:abstractNum>
  <w:abstractNum w:abstractNumId="11" w15:restartNumberingAfterBreak="0">
    <w:nsid w:val="00000010"/>
    <w:multiLevelType w:val="singleLevel"/>
    <w:tmpl w:val="EF040706"/>
    <w:name w:val="WW8Num16"/>
    <w:lvl w:ilvl="0">
      <w:start w:val="1"/>
      <w:numFmt w:val="decimal"/>
      <w:suff w:val="space"/>
      <w:lvlText w:val="Art. %1."/>
      <w:lvlJc w:val="left"/>
      <w:pPr>
        <w:tabs>
          <w:tab w:val="num" w:pos="0"/>
        </w:tabs>
        <w:ind w:left="720" w:hanging="360"/>
      </w:pPr>
      <w:rPr>
        <w:rFonts w:ascii="Times New Roman" w:hAnsi="Times New Roman" w:cs="Times New Roman" w:hint="default"/>
        <w:b/>
        <w:color w:val="365F91"/>
        <w:sz w:val="24"/>
        <w:szCs w:val="24"/>
      </w:rPr>
    </w:lvl>
  </w:abstractNum>
  <w:abstractNum w:abstractNumId="12" w15:restartNumberingAfterBreak="0">
    <w:nsid w:val="00000012"/>
    <w:multiLevelType w:val="singleLevel"/>
    <w:tmpl w:val="00000012"/>
    <w:name w:val="WW8Num18"/>
    <w:lvl w:ilvl="0">
      <w:start w:val="1"/>
      <w:numFmt w:val="lowerLetter"/>
      <w:suff w:val="space"/>
      <w:lvlText w:val="%1)"/>
      <w:lvlJc w:val="left"/>
      <w:pPr>
        <w:tabs>
          <w:tab w:val="num" w:pos="0"/>
        </w:tabs>
        <w:ind w:firstLine="709"/>
      </w:pPr>
      <w:rPr>
        <w:rFonts w:cs="Times New Roman"/>
      </w:rPr>
    </w:lvl>
  </w:abstractNum>
  <w:abstractNum w:abstractNumId="13" w15:restartNumberingAfterBreak="0">
    <w:nsid w:val="00000013"/>
    <w:multiLevelType w:val="singleLevel"/>
    <w:tmpl w:val="852A1552"/>
    <w:name w:val="WW8Num19"/>
    <w:lvl w:ilvl="0">
      <w:start w:val="1"/>
      <w:numFmt w:val="decimal"/>
      <w:suff w:val="space"/>
      <w:lvlText w:val="Capitolul %1."/>
      <w:lvlJc w:val="left"/>
      <w:pPr>
        <w:tabs>
          <w:tab w:val="num" w:pos="0"/>
        </w:tabs>
        <w:ind w:left="720" w:hanging="360"/>
      </w:pPr>
      <w:rPr>
        <w:rFonts w:ascii="Cambria" w:hAnsi="Cambria" w:cs="Times New Roman"/>
        <w:color w:val="365F91"/>
      </w:rPr>
    </w:lvl>
  </w:abstractNum>
  <w:abstractNum w:abstractNumId="14" w15:restartNumberingAfterBreak="0">
    <w:nsid w:val="00000015"/>
    <w:multiLevelType w:val="singleLevel"/>
    <w:tmpl w:val="00000015"/>
    <w:name w:val="WW8Num21"/>
    <w:lvl w:ilvl="0">
      <w:start w:val="1"/>
      <w:numFmt w:val="lowerLetter"/>
      <w:suff w:val="space"/>
      <w:lvlText w:val="%1)"/>
      <w:lvlJc w:val="left"/>
      <w:pPr>
        <w:tabs>
          <w:tab w:val="num" w:pos="0"/>
        </w:tabs>
        <w:ind w:firstLine="709"/>
      </w:pPr>
      <w:rPr>
        <w:rFonts w:cs="Times New Roman"/>
      </w:rPr>
    </w:lvl>
  </w:abstractNum>
  <w:abstractNum w:abstractNumId="15" w15:restartNumberingAfterBreak="0">
    <w:nsid w:val="00000016"/>
    <w:multiLevelType w:val="multilevel"/>
    <w:tmpl w:val="00000016"/>
    <w:name w:val="WW8Num22"/>
    <w:lvl w:ilvl="0">
      <w:start w:val="1"/>
      <w:numFmt w:val="lowerRoman"/>
      <w:lvlText w:val="(%1)"/>
      <w:lvlJc w:val="left"/>
      <w:pPr>
        <w:tabs>
          <w:tab w:val="num" w:pos="1080"/>
        </w:tabs>
        <w:ind w:left="1080" w:hanging="720"/>
      </w:pPr>
      <w:rPr>
        <w:rFonts w:cs="Times New Roman"/>
      </w:rPr>
    </w:lvl>
    <w:lvl w:ilvl="1">
      <w:start w:val="1"/>
      <w:numFmt w:val="lowerLetter"/>
      <w:suff w:val="space"/>
      <w:lvlText w:val="%2)"/>
      <w:lvlJc w:val="left"/>
      <w:pPr>
        <w:tabs>
          <w:tab w:val="num" w:pos="0"/>
        </w:tabs>
        <w:ind w:left="1211"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15:restartNumberingAfterBreak="0">
    <w:nsid w:val="00000018"/>
    <w:multiLevelType w:val="singleLevel"/>
    <w:tmpl w:val="00000018"/>
    <w:name w:val="WW8Num24"/>
    <w:lvl w:ilvl="0">
      <w:start w:val="1"/>
      <w:numFmt w:val="lowerLetter"/>
      <w:suff w:val="space"/>
      <w:lvlText w:val="%1)"/>
      <w:lvlJc w:val="left"/>
      <w:pPr>
        <w:tabs>
          <w:tab w:val="num" w:pos="0"/>
        </w:tabs>
        <w:ind w:firstLine="709"/>
      </w:pPr>
      <w:rPr>
        <w:rFonts w:cs="Times New Roman"/>
      </w:rPr>
    </w:lvl>
  </w:abstractNum>
  <w:abstractNum w:abstractNumId="17" w15:restartNumberingAfterBreak="0">
    <w:nsid w:val="0A2D21D4"/>
    <w:multiLevelType w:val="multilevel"/>
    <w:tmpl w:val="3514C36E"/>
    <w:lvl w:ilvl="0">
      <w:start w:val="1"/>
      <w:numFmt w:val="decimal"/>
      <w:pStyle w:val="UserNivel1"/>
      <w:lvlText w:val="%1."/>
      <w:lvlJc w:val="left"/>
      <w:pPr>
        <w:tabs>
          <w:tab w:val="num" w:pos="1134"/>
        </w:tabs>
        <w:ind w:firstLine="709"/>
      </w:pPr>
      <w:rPr>
        <w:rFonts w:ascii="Times New Roman" w:hAnsi="Times New Roman" w:cs="Times New Roman" w:hint="default"/>
        <w:b/>
        <w:i w:val="0"/>
        <w:sz w:val="28"/>
        <w:szCs w:val="28"/>
      </w:rPr>
    </w:lvl>
    <w:lvl w:ilvl="1">
      <w:start w:val="1"/>
      <w:numFmt w:val="decimal"/>
      <w:pStyle w:val="UserNivel2"/>
      <w:lvlText w:val="%1.%2."/>
      <w:lvlJc w:val="left"/>
      <w:pPr>
        <w:tabs>
          <w:tab w:val="num" w:pos="1418"/>
        </w:tabs>
        <w:ind w:firstLine="709"/>
      </w:pPr>
      <w:rPr>
        <w:rFonts w:ascii="Times New Roman" w:hAnsi="Times New Roman" w:cs="Times New Roman" w:hint="default"/>
        <w:b/>
        <w:i w:val="0"/>
        <w:sz w:val="28"/>
        <w:szCs w:val="28"/>
      </w:rPr>
    </w:lvl>
    <w:lvl w:ilvl="2">
      <w:start w:val="1"/>
      <w:numFmt w:val="decimal"/>
      <w:pStyle w:val="UserNivel3"/>
      <w:lvlText w:val="%1.%2.%3."/>
      <w:lvlJc w:val="left"/>
      <w:pPr>
        <w:tabs>
          <w:tab w:val="num" w:pos="1701"/>
        </w:tabs>
        <w:ind w:firstLine="709"/>
      </w:pPr>
      <w:rPr>
        <w:rFonts w:ascii="Times New Roman" w:hAnsi="Times New Roman" w:cs="Times New Roman" w:hint="default"/>
        <w:b w:val="0"/>
        <w:i w:val="0"/>
        <w:sz w:val="28"/>
        <w:szCs w:val="28"/>
      </w:rPr>
    </w:lvl>
    <w:lvl w:ilvl="3">
      <w:start w:val="1"/>
      <w:numFmt w:val="decimal"/>
      <w:lvlText w:val="%1.%2.%3.%4."/>
      <w:lvlJc w:val="left"/>
      <w:pPr>
        <w:tabs>
          <w:tab w:val="num" w:pos="144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324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4320"/>
        </w:tabs>
        <w:ind w:left="3600" w:hanging="1440"/>
      </w:pPr>
      <w:rPr>
        <w:rFonts w:cs="Times New Roman" w:hint="default"/>
      </w:rPr>
    </w:lvl>
  </w:abstractNum>
  <w:abstractNum w:abstractNumId="18" w15:restartNumberingAfterBreak="0">
    <w:nsid w:val="0F6D7C31"/>
    <w:multiLevelType w:val="hybridMultilevel"/>
    <w:tmpl w:val="FCFCE786"/>
    <w:name w:val="WW8Num163"/>
    <w:lvl w:ilvl="0" w:tplc="A9047690">
      <w:start w:val="1"/>
      <w:numFmt w:val="bullet"/>
      <w:suff w:val="space"/>
      <w:lvlText w:val="-"/>
      <w:lvlJc w:val="left"/>
      <w:pPr>
        <w:ind w:firstLine="709"/>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5A8099E"/>
    <w:multiLevelType w:val="hybridMultilevel"/>
    <w:tmpl w:val="D39A3874"/>
    <w:lvl w:ilvl="0" w:tplc="DC6219BE">
      <w:start w:val="1"/>
      <w:numFmt w:val="lowerLetter"/>
      <w:suff w:val="space"/>
      <w:lvlText w:val="%1)"/>
      <w:lvlJc w:val="left"/>
      <w:pPr>
        <w:ind w:firstLine="709"/>
      </w:pPr>
      <w:rPr>
        <w:rFonts w:cs="Times New Roman" w:hint="default"/>
      </w:rPr>
    </w:lvl>
    <w:lvl w:ilvl="1" w:tplc="04180019" w:tentative="1">
      <w:start w:val="1"/>
      <w:numFmt w:val="lowerLetter"/>
      <w:lvlText w:val="%2."/>
      <w:lvlJc w:val="left"/>
      <w:pPr>
        <w:ind w:left="2229" w:hanging="360"/>
      </w:pPr>
      <w:rPr>
        <w:rFonts w:cs="Times New Roman"/>
      </w:rPr>
    </w:lvl>
    <w:lvl w:ilvl="2" w:tplc="0418001B" w:tentative="1">
      <w:start w:val="1"/>
      <w:numFmt w:val="lowerRoman"/>
      <w:lvlText w:val="%3."/>
      <w:lvlJc w:val="right"/>
      <w:pPr>
        <w:ind w:left="2949" w:hanging="180"/>
      </w:pPr>
      <w:rPr>
        <w:rFonts w:cs="Times New Roman"/>
      </w:rPr>
    </w:lvl>
    <w:lvl w:ilvl="3" w:tplc="3FBA48D8">
      <w:start w:val="1"/>
      <w:numFmt w:val="decimal"/>
      <w:suff w:val="space"/>
      <w:lvlText w:val="%4."/>
      <w:lvlJc w:val="left"/>
      <w:rPr>
        <w:rFonts w:cs="Times New Roman" w:hint="default"/>
      </w:rPr>
    </w:lvl>
    <w:lvl w:ilvl="4" w:tplc="04180019" w:tentative="1">
      <w:start w:val="1"/>
      <w:numFmt w:val="lowerLetter"/>
      <w:lvlText w:val="%5."/>
      <w:lvlJc w:val="left"/>
      <w:pPr>
        <w:ind w:left="4389" w:hanging="360"/>
      </w:pPr>
      <w:rPr>
        <w:rFonts w:cs="Times New Roman"/>
      </w:rPr>
    </w:lvl>
    <w:lvl w:ilvl="5" w:tplc="0418001B" w:tentative="1">
      <w:start w:val="1"/>
      <w:numFmt w:val="lowerRoman"/>
      <w:lvlText w:val="%6."/>
      <w:lvlJc w:val="right"/>
      <w:pPr>
        <w:ind w:left="5109" w:hanging="180"/>
      </w:pPr>
      <w:rPr>
        <w:rFonts w:cs="Times New Roman"/>
      </w:rPr>
    </w:lvl>
    <w:lvl w:ilvl="6" w:tplc="0418000F" w:tentative="1">
      <w:start w:val="1"/>
      <w:numFmt w:val="decimal"/>
      <w:lvlText w:val="%7."/>
      <w:lvlJc w:val="left"/>
      <w:pPr>
        <w:ind w:left="5829" w:hanging="360"/>
      </w:pPr>
      <w:rPr>
        <w:rFonts w:cs="Times New Roman"/>
      </w:rPr>
    </w:lvl>
    <w:lvl w:ilvl="7" w:tplc="04180019" w:tentative="1">
      <w:start w:val="1"/>
      <w:numFmt w:val="lowerLetter"/>
      <w:lvlText w:val="%8."/>
      <w:lvlJc w:val="left"/>
      <w:pPr>
        <w:ind w:left="6549" w:hanging="360"/>
      </w:pPr>
      <w:rPr>
        <w:rFonts w:cs="Times New Roman"/>
      </w:rPr>
    </w:lvl>
    <w:lvl w:ilvl="8" w:tplc="0418001B" w:tentative="1">
      <w:start w:val="1"/>
      <w:numFmt w:val="lowerRoman"/>
      <w:lvlText w:val="%9."/>
      <w:lvlJc w:val="right"/>
      <w:pPr>
        <w:ind w:left="7269" w:hanging="180"/>
      </w:pPr>
      <w:rPr>
        <w:rFonts w:cs="Times New Roman"/>
      </w:rPr>
    </w:lvl>
  </w:abstractNum>
  <w:abstractNum w:abstractNumId="20" w15:restartNumberingAfterBreak="0">
    <w:nsid w:val="1D853896"/>
    <w:multiLevelType w:val="singleLevel"/>
    <w:tmpl w:val="00000007"/>
    <w:lvl w:ilvl="0">
      <w:start w:val="1"/>
      <w:numFmt w:val="lowerLetter"/>
      <w:suff w:val="space"/>
      <w:lvlText w:val="%1)"/>
      <w:lvlJc w:val="left"/>
      <w:pPr>
        <w:tabs>
          <w:tab w:val="num" w:pos="0"/>
        </w:tabs>
        <w:ind w:firstLine="709"/>
      </w:pPr>
      <w:rPr>
        <w:rFonts w:cs="Times New Roman"/>
      </w:rPr>
    </w:lvl>
  </w:abstractNum>
  <w:abstractNum w:abstractNumId="21" w15:restartNumberingAfterBreak="0">
    <w:nsid w:val="1E84698C"/>
    <w:multiLevelType w:val="singleLevel"/>
    <w:tmpl w:val="00000007"/>
    <w:lvl w:ilvl="0">
      <w:start w:val="1"/>
      <w:numFmt w:val="lowerLetter"/>
      <w:suff w:val="space"/>
      <w:lvlText w:val="%1)"/>
      <w:lvlJc w:val="left"/>
      <w:pPr>
        <w:tabs>
          <w:tab w:val="num" w:pos="0"/>
        </w:tabs>
        <w:ind w:firstLine="709"/>
      </w:pPr>
      <w:rPr>
        <w:rFonts w:cs="Times New Roman"/>
      </w:rPr>
    </w:lvl>
  </w:abstractNum>
  <w:abstractNum w:abstractNumId="22" w15:restartNumberingAfterBreak="0">
    <w:nsid w:val="1FE66C87"/>
    <w:multiLevelType w:val="singleLevel"/>
    <w:tmpl w:val="00000015"/>
    <w:lvl w:ilvl="0">
      <w:start w:val="1"/>
      <w:numFmt w:val="lowerLetter"/>
      <w:suff w:val="space"/>
      <w:lvlText w:val="%1)"/>
      <w:lvlJc w:val="left"/>
      <w:pPr>
        <w:tabs>
          <w:tab w:val="num" w:pos="0"/>
        </w:tabs>
        <w:ind w:firstLine="709"/>
      </w:pPr>
      <w:rPr>
        <w:rFonts w:cs="Times New Roman"/>
      </w:rPr>
    </w:lvl>
  </w:abstractNum>
  <w:abstractNum w:abstractNumId="23" w15:restartNumberingAfterBreak="0">
    <w:nsid w:val="212E1B47"/>
    <w:multiLevelType w:val="singleLevel"/>
    <w:tmpl w:val="634CB7B6"/>
    <w:lvl w:ilvl="0">
      <w:start w:val="1"/>
      <w:numFmt w:val="lowerRoman"/>
      <w:pStyle w:val="level8"/>
      <w:lvlText w:val="(%1)"/>
      <w:lvlJc w:val="left"/>
      <w:pPr>
        <w:tabs>
          <w:tab w:val="num" w:pos="1440"/>
        </w:tabs>
        <w:ind w:left="1152" w:hanging="432"/>
      </w:pPr>
      <w:rPr>
        <w:rFonts w:cs="Times New Roman" w:hint="default"/>
      </w:rPr>
    </w:lvl>
  </w:abstractNum>
  <w:abstractNum w:abstractNumId="24" w15:restartNumberingAfterBreak="0">
    <w:nsid w:val="22DA34E9"/>
    <w:multiLevelType w:val="singleLevel"/>
    <w:tmpl w:val="00000018"/>
    <w:lvl w:ilvl="0">
      <w:start w:val="1"/>
      <w:numFmt w:val="lowerLetter"/>
      <w:suff w:val="space"/>
      <w:lvlText w:val="%1)"/>
      <w:lvlJc w:val="left"/>
      <w:pPr>
        <w:tabs>
          <w:tab w:val="num" w:pos="0"/>
        </w:tabs>
        <w:ind w:firstLine="709"/>
      </w:pPr>
      <w:rPr>
        <w:rFonts w:cs="Times New Roman"/>
      </w:rPr>
    </w:lvl>
  </w:abstractNum>
  <w:abstractNum w:abstractNumId="25" w15:restartNumberingAfterBreak="0">
    <w:nsid w:val="24B44127"/>
    <w:multiLevelType w:val="hybridMultilevel"/>
    <w:tmpl w:val="30104482"/>
    <w:lvl w:ilvl="0" w:tplc="F5AEBBB8">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6" w15:restartNumberingAfterBreak="0">
    <w:nsid w:val="2833789A"/>
    <w:multiLevelType w:val="hybridMultilevel"/>
    <w:tmpl w:val="F9A00AE6"/>
    <w:name w:val="WW8Num162"/>
    <w:lvl w:ilvl="0" w:tplc="3FBA48D8">
      <w:start w:val="1"/>
      <w:numFmt w:val="decimal"/>
      <w:suff w:val="space"/>
      <w:lvlText w:val="%1."/>
      <w:lvlJc w:val="left"/>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 w15:restartNumberingAfterBreak="0">
    <w:nsid w:val="307D5D89"/>
    <w:multiLevelType w:val="singleLevel"/>
    <w:tmpl w:val="00000007"/>
    <w:lvl w:ilvl="0">
      <w:start w:val="1"/>
      <w:numFmt w:val="lowerLetter"/>
      <w:suff w:val="space"/>
      <w:lvlText w:val="%1)"/>
      <w:lvlJc w:val="left"/>
      <w:pPr>
        <w:tabs>
          <w:tab w:val="num" w:pos="0"/>
        </w:tabs>
        <w:ind w:firstLine="709"/>
      </w:pPr>
      <w:rPr>
        <w:rFonts w:cs="Times New Roman"/>
      </w:rPr>
    </w:lvl>
  </w:abstractNum>
  <w:abstractNum w:abstractNumId="28" w15:restartNumberingAfterBreak="0">
    <w:nsid w:val="31734491"/>
    <w:multiLevelType w:val="singleLevel"/>
    <w:tmpl w:val="9E360EAE"/>
    <w:lvl w:ilvl="0">
      <w:start w:val="1"/>
      <w:numFmt w:val="decimal"/>
      <w:suff w:val="space"/>
      <w:lvlText w:val="Art. %1."/>
      <w:lvlJc w:val="left"/>
      <w:pPr>
        <w:tabs>
          <w:tab w:val="num" w:pos="0"/>
        </w:tabs>
        <w:ind w:left="720" w:hanging="360"/>
      </w:pPr>
      <w:rPr>
        <w:rFonts w:ascii="Times New Roman" w:hAnsi="Times New Roman" w:cs="Times New Roman" w:hint="default"/>
        <w:b/>
        <w:color w:val="365F91"/>
        <w:sz w:val="28"/>
        <w:szCs w:val="28"/>
      </w:rPr>
    </w:lvl>
  </w:abstractNum>
  <w:abstractNum w:abstractNumId="29" w15:restartNumberingAfterBreak="0">
    <w:nsid w:val="32EA6AD8"/>
    <w:multiLevelType w:val="multilevel"/>
    <w:tmpl w:val="00000016"/>
    <w:lvl w:ilvl="0">
      <w:start w:val="1"/>
      <w:numFmt w:val="lowerRoman"/>
      <w:lvlText w:val="(%1)"/>
      <w:lvlJc w:val="left"/>
      <w:pPr>
        <w:tabs>
          <w:tab w:val="num" w:pos="1080"/>
        </w:tabs>
        <w:ind w:left="1080" w:hanging="720"/>
      </w:pPr>
      <w:rPr>
        <w:rFonts w:cs="Times New Roman"/>
      </w:rPr>
    </w:lvl>
    <w:lvl w:ilvl="1">
      <w:start w:val="1"/>
      <w:numFmt w:val="lowerLetter"/>
      <w:suff w:val="space"/>
      <w:lvlText w:val="%2)"/>
      <w:lvlJc w:val="left"/>
      <w:pPr>
        <w:tabs>
          <w:tab w:val="num" w:pos="0"/>
        </w:tabs>
        <w:ind w:left="1211"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0" w15:restartNumberingAfterBreak="0">
    <w:nsid w:val="34960CF9"/>
    <w:multiLevelType w:val="singleLevel"/>
    <w:tmpl w:val="00000018"/>
    <w:lvl w:ilvl="0">
      <w:start w:val="1"/>
      <w:numFmt w:val="lowerLetter"/>
      <w:suff w:val="space"/>
      <w:lvlText w:val="%1)"/>
      <w:lvlJc w:val="left"/>
      <w:pPr>
        <w:tabs>
          <w:tab w:val="num" w:pos="0"/>
        </w:tabs>
        <w:ind w:firstLine="709"/>
      </w:pPr>
      <w:rPr>
        <w:rFonts w:cs="Times New Roman"/>
      </w:rPr>
    </w:lvl>
  </w:abstractNum>
  <w:abstractNum w:abstractNumId="31" w15:restartNumberingAfterBreak="0">
    <w:nsid w:val="351068DD"/>
    <w:multiLevelType w:val="multilevel"/>
    <w:tmpl w:val="00000016"/>
    <w:lvl w:ilvl="0">
      <w:start w:val="1"/>
      <w:numFmt w:val="lowerRoman"/>
      <w:lvlText w:val="(%1)"/>
      <w:lvlJc w:val="left"/>
      <w:pPr>
        <w:tabs>
          <w:tab w:val="num" w:pos="1080"/>
        </w:tabs>
        <w:ind w:left="1080" w:hanging="720"/>
      </w:pPr>
      <w:rPr>
        <w:rFonts w:cs="Times New Roman"/>
      </w:rPr>
    </w:lvl>
    <w:lvl w:ilvl="1">
      <w:start w:val="1"/>
      <w:numFmt w:val="lowerLetter"/>
      <w:suff w:val="space"/>
      <w:lvlText w:val="%2)"/>
      <w:lvlJc w:val="left"/>
      <w:pPr>
        <w:tabs>
          <w:tab w:val="num" w:pos="0"/>
        </w:tabs>
        <w:ind w:left="1211"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2" w15:restartNumberingAfterBreak="0">
    <w:nsid w:val="3903559D"/>
    <w:multiLevelType w:val="hybridMultilevel"/>
    <w:tmpl w:val="22543F0C"/>
    <w:lvl w:ilvl="0" w:tplc="2E7A7B60">
      <w:start w:val="1"/>
      <w:numFmt w:val="bullet"/>
      <w:lvlText w:val=""/>
      <w:lvlJc w:val="left"/>
      <w:pPr>
        <w:tabs>
          <w:tab w:val="num" w:pos="142"/>
        </w:tabs>
        <w:ind w:left="142" w:hanging="142"/>
      </w:pPr>
      <w:rPr>
        <w:rFonts w:ascii="Symbol" w:hAnsi="Symbol" w:hint="default"/>
      </w:rPr>
    </w:lvl>
    <w:lvl w:ilvl="1" w:tplc="8E7EEA40" w:tentative="1">
      <w:start w:val="1"/>
      <w:numFmt w:val="bullet"/>
      <w:lvlText w:val="o"/>
      <w:lvlJc w:val="left"/>
      <w:pPr>
        <w:ind w:left="1080" w:hanging="360"/>
      </w:pPr>
      <w:rPr>
        <w:rFonts w:ascii="Courier New" w:hAnsi="Courier New" w:hint="default"/>
      </w:rPr>
    </w:lvl>
    <w:lvl w:ilvl="2" w:tplc="32C4032C" w:tentative="1">
      <w:start w:val="1"/>
      <w:numFmt w:val="bullet"/>
      <w:lvlText w:val=""/>
      <w:lvlJc w:val="left"/>
      <w:pPr>
        <w:ind w:left="1800" w:hanging="360"/>
      </w:pPr>
      <w:rPr>
        <w:rFonts w:ascii="Wingdings" w:hAnsi="Wingdings" w:hint="default"/>
      </w:rPr>
    </w:lvl>
    <w:lvl w:ilvl="3" w:tplc="0568CFDA" w:tentative="1">
      <w:start w:val="1"/>
      <w:numFmt w:val="bullet"/>
      <w:lvlText w:val=""/>
      <w:lvlJc w:val="left"/>
      <w:pPr>
        <w:ind w:left="2520" w:hanging="360"/>
      </w:pPr>
      <w:rPr>
        <w:rFonts w:ascii="Symbol" w:hAnsi="Symbol" w:hint="default"/>
      </w:rPr>
    </w:lvl>
    <w:lvl w:ilvl="4" w:tplc="6C6A7D6C" w:tentative="1">
      <w:start w:val="1"/>
      <w:numFmt w:val="bullet"/>
      <w:lvlText w:val="o"/>
      <w:lvlJc w:val="left"/>
      <w:pPr>
        <w:ind w:left="3240" w:hanging="360"/>
      </w:pPr>
      <w:rPr>
        <w:rFonts w:ascii="Courier New" w:hAnsi="Courier New" w:hint="default"/>
      </w:rPr>
    </w:lvl>
    <w:lvl w:ilvl="5" w:tplc="31667EC6" w:tentative="1">
      <w:start w:val="1"/>
      <w:numFmt w:val="bullet"/>
      <w:lvlText w:val=""/>
      <w:lvlJc w:val="left"/>
      <w:pPr>
        <w:ind w:left="3960" w:hanging="360"/>
      </w:pPr>
      <w:rPr>
        <w:rFonts w:ascii="Wingdings" w:hAnsi="Wingdings" w:hint="default"/>
      </w:rPr>
    </w:lvl>
    <w:lvl w:ilvl="6" w:tplc="E982A634" w:tentative="1">
      <w:start w:val="1"/>
      <w:numFmt w:val="bullet"/>
      <w:lvlText w:val=""/>
      <w:lvlJc w:val="left"/>
      <w:pPr>
        <w:ind w:left="4680" w:hanging="360"/>
      </w:pPr>
      <w:rPr>
        <w:rFonts w:ascii="Symbol" w:hAnsi="Symbol" w:hint="default"/>
      </w:rPr>
    </w:lvl>
    <w:lvl w:ilvl="7" w:tplc="9BA69A20" w:tentative="1">
      <w:start w:val="1"/>
      <w:numFmt w:val="bullet"/>
      <w:lvlText w:val="o"/>
      <w:lvlJc w:val="left"/>
      <w:pPr>
        <w:ind w:left="5400" w:hanging="360"/>
      </w:pPr>
      <w:rPr>
        <w:rFonts w:ascii="Courier New" w:hAnsi="Courier New" w:hint="default"/>
      </w:rPr>
    </w:lvl>
    <w:lvl w:ilvl="8" w:tplc="63CACE94" w:tentative="1">
      <w:start w:val="1"/>
      <w:numFmt w:val="bullet"/>
      <w:lvlText w:val=""/>
      <w:lvlJc w:val="left"/>
      <w:pPr>
        <w:ind w:left="6120" w:hanging="360"/>
      </w:pPr>
      <w:rPr>
        <w:rFonts w:ascii="Wingdings" w:hAnsi="Wingdings" w:hint="default"/>
      </w:rPr>
    </w:lvl>
  </w:abstractNum>
  <w:abstractNum w:abstractNumId="33" w15:restartNumberingAfterBreak="0">
    <w:nsid w:val="390526D7"/>
    <w:multiLevelType w:val="hybridMultilevel"/>
    <w:tmpl w:val="CE3ECAEC"/>
    <w:lvl w:ilvl="0" w:tplc="FD1CABBE">
      <w:start w:val="1"/>
      <w:numFmt w:val="bullet"/>
      <w:suff w:val="space"/>
      <w:lvlText w:val="-"/>
      <w:lvlJc w:val="left"/>
      <w:pPr>
        <w:ind w:firstLine="709"/>
      </w:pPr>
      <w:rPr>
        <w:rFonts w:ascii="Times New Roman" w:hAnsi="Times New Roman" w:hint="default"/>
      </w:rPr>
    </w:lvl>
    <w:lvl w:ilvl="1" w:tplc="04180003" w:tentative="1">
      <w:start w:val="1"/>
      <w:numFmt w:val="bullet"/>
      <w:lvlText w:val="o"/>
      <w:lvlJc w:val="left"/>
      <w:pPr>
        <w:ind w:left="2149" w:hanging="360"/>
      </w:pPr>
      <w:rPr>
        <w:rFonts w:ascii="Courier New" w:hAnsi="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4" w15:restartNumberingAfterBreak="0">
    <w:nsid w:val="3D0A796B"/>
    <w:multiLevelType w:val="hybridMultilevel"/>
    <w:tmpl w:val="B6961840"/>
    <w:lvl w:ilvl="0" w:tplc="C3F05A76">
      <w:start w:val="1"/>
      <w:numFmt w:val="lowerLetter"/>
      <w:pStyle w:val="Style1"/>
      <w:lvlText w:val="%1)"/>
      <w:lvlJc w:val="left"/>
      <w:pPr>
        <w:tabs>
          <w:tab w:val="num" w:pos="1080"/>
        </w:tabs>
        <w:ind w:left="1080" w:hanging="360"/>
      </w:pPr>
      <w:rPr>
        <w:rFonts w:cs="Times New Roman"/>
      </w:rPr>
    </w:lvl>
    <w:lvl w:ilvl="1" w:tplc="04180003" w:tentative="1">
      <w:start w:val="1"/>
      <w:numFmt w:val="lowerLetter"/>
      <w:lvlText w:val="%2."/>
      <w:lvlJc w:val="left"/>
      <w:pPr>
        <w:tabs>
          <w:tab w:val="num" w:pos="1800"/>
        </w:tabs>
        <w:ind w:left="1800" w:hanging="360"/>
      </w:pPr>
      <w:rPr>
        <w:rFonts w:cs="Times New Roman"/>
      </w:rPr>
    </w:lvl>
    <w:lvl w:ilvl="2" w:tplc="04180005" w:tentative="1">
      <w:start w:val="1"/>
      <w:numFmt w:val="lowerRoman"/>
      <w:lvlText w:val="%3."/>
      <w:lvlJc w:val="right"/>
      <w:pPr>
        <w:tabs>
          <w:tab w:val="num" w:pos="2520"/>
        </w:tabs>
        <w:ind w:left="2520" w:hanging="180"/>
      </w:pPr>
      <w:rPr>
        <w:rFonts w:cs="Times New Roman"/>
      </w:rPr>
    </w:lvl>
    <w:lvl w:ilvl="3" w:tplc="04180001" w:tentative="1">
      <w:start w:val="1"/>
      <w:numFmt w:val="decimal"/>
      <w:lvlText w:val="%4."/>
      <w:lvlJc w:val="left"/>
      <w:pPr>
        <w:tabs>
          <w:tab w:val="num" w:pos="3240"/>
        </w:tabs>
        <w:ind w:left="3240" w:hanging="360"/>
      </w:pPr>
      <w:rPr>
        <w:rFonts w:cs="Times New Roman"/>
      </w:rPr>
    </w:lvl>
    <w:lvl w:ilvl="4" w:tplc="04180003" w:tentative="1">
      <w:start w:val="1"/>
      <w:numFmt w:val="lowerLetter"/>
      <w:lvlText w:val="%5."/>
      <w:lvlJc w:val="left"/>
      <w:pPr>
        <w:tabs>
          <w:tab w:val="num" w:pos="3960"/>
        </w:tabs>
        <w:ind w:left="3960" w:hanging="360"/>
      </w:pPr>
      <w:rPr>
        <w:rFonts w:cs="Times New Roman"/>
      </w:rPr>
    </w:lvl>
    <w:lvl w:ilvl="5" w:tplc="04180005" w:tentative="1">
      <w:start w:val="1"/>
      <w:numFmt w:val="lowerRoman"/>
      <w:lvlText w:val="%6."/>
      <w:lvlJc w:val="right"/>
      <w:pPr>
        <w:tabs>
          <w:tab w:val="num" w:pos="4680"/>
        </w:tabs>
        <w:ind w:left="4680" w:hanging="180"/>
      </w:pPr>
      <w:rPr>
        <w:rFonts w:cs="Times New Roman"/>
      </w:rPr>
    </w:lvl>
    <w:lvl w:ilvl="6" w:tplc="04180001" w:tentative="1">
      <w:start w:val="1"/>
      <w:numFmt w:val="decimal"/>
      <w:lvlText w:val="%7."/>
      <w:lvlJc w:val="left"/>
      <w:pPr>
        <w:tabs>
          <w:tab w:val="num" w:pos="5400"/>
        </w:tabs>
        <w:ind w:left="5400" w:hanging="360"/>
      </w:pPr>
      <w:rPr>
        <w:rFonts w:cs="Times New Roman"/>
      </w:rPr>
    </w:lvl>
    <w:lvl w:ilvl="7" w:tplc="04180003" w:tentative="1">
      <w:start w:val="1"/>
      <w:numFmt w:val="lowerLetter"/>
      <w:lvlText w:val="%8."/>
      <w:lvlJc w:val="left"/>
      <w:pPr>
        <w:tabs>
          <w:tab w:val="num" w:pos="6120"/>
        </w:tabs>
        <w:ind w:left="6120" w:hanging="360"/>
      </w:pPr>
      <w:rPr>
        <w:rFonts w:cs="Times New Roman"/>
      </w:rPr>
    </w:lvl>
    <w:lvl w:ilvl="8" w:tplc="04180005" w:tentative="1">
      <w:start w:val="1"/>
      <w:numFmt w:val="lowerRoman"/>
      <w:lvlText w:val="%9."/>
      <w:lvlJc w:val="right"/>
      <w:pPr>
        <w:tabs>
          <w:tab w:val="num" w:pos="6840"/>
        </w:tabs>
        <w:ind w:left="6840" w:hanging="180"/>
      </w:pPr>
      <w:rPr>
        <w:rFonts w:cs="Times New Roman"/>
      </w:rPr>
    </w:lvl>
  </w:abstractNum>
  <w:abstractNum w:abstractNumId="35" w15:restartNumberingAfterBreak="0">
    <w:nsid w:val="41E82A1D"/>
    <w:multiLevelType w:val="multilevel"/>
    <w:tmpl w:val="00000016"/>
    <w:lvl w:ilvl="0">
      <w:start w:val="1"/>
      <w:numFmt w:val="lowerRoman"/>
      <w:lvlText w:val="(%1)"/>
      <w:lvlJc w:val="left"/>
      <w:pPr>
        <w:tabs>
          <w:tab w:val="num" w:pos="1080"/>
        </w:tabs>
        <w:ind w:left="1080" w:hanging="720"/>
      </w:pPr>
      <w:rPr>
        <w:rFonts w:cs="Times New Roman"/>
      </w:rPr>
    </w:lvl>
    <w:lvl w:ilvl="1">
      <w:start w:val="1"/>
      <w:numFmt w:val="lowerLetter"/>
      <w:suff w:val="space"/>
      <w:lvlText w:val="%2)"/>
      <w:lvlJc w:val="left"/>
      <w:pPr>
        <w:tabs>
          <w:tab w:val="num" w:pos="0"/>
        </w:tabs>
        <w:ind w:left="1211"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6" w15:restartNumberingAfterBreak="0">
    <w:nsid w:val="41ED6989"/>
    <w:multiLevelType w:val="hybridMultilevel"/>
    <w:tmpl w:val="B0CE55C4"/>
    <w:lvl w:ilvl="0" w:tplc="A866E466">
      <w:start w:val="1"/>
      <w:numFmt w:val="lowerLetter"/>
      <w:suff w:val="space"/>
      <w:lvlText w:val="%1)"/>
      <w:lvlJc w:val="left"/>
      <w:pPr>
        <w:ind w:left="0" w:firstLine="709"/>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7" w15:restartNumberingAfterBreak="0">
    <w:nsid w:val="4D852A00"/>
    <w:multiLevelType w:val="multilevel"/>
    <w:tmpl w:val="00000016"/>
    <w:lvl w:ilvl="0">
      <w:start w:val="1"/>
      <w:numFmt w:val="lowerRoman"/>
      <w:lvlText w:val="(%1)"/>
      <w:lvlJc w:val="left"/>
      <w:pPr>
        <w:tabs>
          <w:tab w:val="num" w:pos="1080"/>
        </w:tabs>
        <w:ind w:left="1080" w:hanging="720"/>
      </w:pPr>
      <w:rPr>
        <w:rFonts w:cs="Times New Roman"/>
      </w:rPr>
    </w:lvl>
    <w:lvl w:ilvl="1">
      <w:start w:val="1"/>
      <w:numFmt w:val="lowerLetter"/>
      <w:suff w:val="space"/>
      <w:lvlText w:val="%2)"/>
      <w:lvlJc w:val="left"/>
      <w:pPr>
        <w:tabs>
          <w:tab w:val="num" w:pos="0"/>
        </w:tabs>
        <w:ind w:left="1211"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0">
    <w:nsid w:val="53907DDA"/>
    <w:multiLevelType w:val="hybridMultilevel"/>
    <w:tmpl w:val="F9A00AE6"/>
    <w:lvl w:ilvl="0" w:tplc="B016C4D0">
      <w:start w:val="1"/>
      <w:numFmt w:val="decimal"/>
      <w:suff w:val="space"/>
      <w:lvlText w:val="%1."/>
      <w:lvlJc w:val="left"/>
      <w:rPr>
        <w:rFonts w:cs="Times New Roman" w:hint="default"/>
      </w:rPr>
    </w:lvl>
    <w:lvl w:ilvl="1" w:tplc="F3B02C62" w:tentative="1">
      <w:start w:val="1"/>
      <w:numFmt w:val="lowerLetter"/>
      <w:lvlText w:val="%2."/>
      <w:lvlJc w:val="left"/>
      <w:pPr>
        <w:ind w:left="1440" w:hanging="360"/>
      </w:pPr>
      <w:rPr>
        <w:rFonts w:cs="Times New Roman"/>
      </w:rPr>
    </w:lvl>
    <w:lvl w:ilvl="2" w:tplc="2C72889E" w:tentative="1">
      <w:start w:val="1"/>
      <w:numFmt w:val="lowerRoman"/>
      <w:lvlText w:val="%3."/>
      <w:lvlJc w:val="right"/>
      <w:pPr>
        <w:ind w:left="2160" w:hanging="180"/>
      </w:pPr>
      <w:rPr>
        <w:rFonts w:cs="Times New Roman"/>
      </w:rPr>
    </w:lvl>
    <w:lvl w:ilvl="3" w:tplc="75C8DB4E" w:tentative="1">
      <w:start w:val="1"/>
      <w:numFmt w:val="decimal"/>
      <w:lvlText w:val="%4."/>
      <w:lvlJc w:val="left"/>
      <w:pPr>
        <w:ind w:left="2880" w:hanging="360"/>
      </w:pPr>
      <w:rPr>
        <w:rFonts w:cs="Times New Roman"/>
      </w:rPr>
    </w:lvl>
    <w:lvl w:ilvl="4" w:tplc="D8E67666" w:tentative="1">
      <w:start w:val="1"/>
      <w:numFmt w:val="lowerLetter"/>
      <w:lvlText w:val="%5."/>
      <w:lvlJc w:val="left"/>
      <w:pPr>
        <w:ind w:left="3600" w:hanging="360"/>
      </w:pPr>
      <w:rPr>
        <w:rFonts w:cs="Times New Roman"/>
      </w:rPr>
    </w:lvl>
    <w:lvl w:ilvl="5" w:tplc="8F0C5B6E" w:tentative="1">
      <w:start w:val="1"/>
      <w:numFmt w:val="lowerRoman"/>
      <w:lvlText w:val="%6."/>
      <w:lvlJc w:val="right"/>
      <w:pPr>
        <w:ind w:left="4320" w:hanging="180"/>
      </w:pPr>
      <w:rPr>
        <w:rFonts w:cs="Times New Roman"/>
      </w:rPr>
    </w:lvl>
    <w:lvl w:ilvl="6" w:tplc="F014B142" w:tentative="1">
      <w:start w:val="1"/>
      <w:numFmt w:val="decimal"/>
      <w:lvlText w:val="%7."/>
      <w:lvlJc w:val="left"/>
      <w:pPr>
        <w:ind w:left="5040" w:hanging="360"/>
      </w:pPr>
      <w:rPr>
        <w:rFonts w:cs="Times New Roman"/>
      </w:rPr>
    </w:lvl>
    <w:lvl w:ilvl="7" w:tplc="BCACA800" w:tentative="1">
      <w:start w:val="1"/>
      <w:numFmt w:val="lowerLetter"/>
      <w:lvlText w:val="%8."/>
      <w:lvlJc w:val="left"/>
      <w:pPr>
        <w:ind w:left="5760" w:hanging="360"/>
      </w:pPr>
      <w:rPr>
        <w:rFonts w:cs="Times New Roman"/>
      </w:rPr>
    </w:lvl>
    <w:lvl w:ilvl="8" w:tplc="AE3CC0EE" w:tentative="1">
      <w:start w:val="1"/>
      <w:numFmt w:val="lowerRoman"/>
      <w:lvlText w:val="%9."/>
      <w:lvlJc w:val="right"/>
      <w:pPr>
        <w:ind w:left="6480" w:hanging="180"/>
      </w:pPr>
      <w:rPr>
        <w:rFonts w:cs="Times New Roman"/>
      </w:rPr>
    </w:lvl>
  </w:abstractNum>
  <w:abstractNum w:abstractNumId="39" w15:restartNumberingAfterBreak="0">
    <w:nsid w:val="553C204B"/>
    <w:multiLevelType w:val="hybridMultilevel"/>
    <w:tmpl w:val="49CA2F50"/>
    <w:lvl w:ilvl="0" w:tplc="52E45BE2">
      <w:start w:val="1"/>
      <w:numFmt w:val="lowerLetter"/>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5AE4D5A"/>
    <w:multiLevelType w:val="hybridMultilevel"/>
    <w:tmpl w:val="362ECC78"/>
    <w:lvl w:ilvl="0" w:tplc="3FBA48D8">
      <w:start w:val="1"/>
      <w:numFmt w:val="lowerLetter"/>
      <w:suff w:val="space"/>
      <w:lvlText w:val="%1)"/>
      <w:lvlJc w:val="left"/>
      <w:rPr>
        <w:rFonts w:cs="Times New Roman" w:hint="default"/>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1" w15:restartNumberingAfterBreak="0">
    <w:nsid w:val="592B05A8"/>
    <w:multiLevelType w:val="hybridMultilevel"/>
    <w:tmpl w:val="5668644E"/>
    <w:name w:val="WW8Num164"/>
    <w:lvl w:ilvl="0" w:tplc="9F0ADF9C">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2" w15:restartNumberingAfterBreak="0">
    <w:nsid w:val="5CC412FE"/>
    <w:multiLevelType w:val="hybridMultilevel"/>
    <w:tmpl w:val="95F08332"/>
    <w:lvl w:ilvl="0" w:tplc="C5340A74">
      <w:start w:val="1"/>
      <w:numFmt w:val="lowerLetter"/>
      <w:pStyle w:val="roman3"/>
      <w:lvlText w:val="%1."/>
      <w:lvlJc w:val="left"/>
      <w:pPr>
        <w:tabs>
          <w:tab w:val="num" w:pos="1080"/>
        </w:tabs>
        <w:ind w:left="1080" w:hanging="360"/>
      </w:pPr>
      <w:rPr>
        <w:rFonts w:cs="Times New Roman"/>
      </w:rPr>
    </w:lvl>
    <w:lvl w:ilvl="1" w:tplc="04180019" w:tentative="1">
      <w:start w:val="1"/>
      <w:numFmt w:val="lowerLetter"/>
      <w:lvlText w:val="%2."/>
      <w:lvlJc w:val="left"/>
      <w:pPr>
        <w:tabs>
          <w:tab w:val="num" w:pos="1800"/>
        </w:tabs>
        <w:ind w:left="1800" w:hanging="360"/>
      </w:pPr>
      <w:rPr>
        <w:rFonts w:cs="Times New Roman"/>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43" w15:restartNumberingAfterBreak="0">
    <w:nsid w:val="69FB22D5"/>
    <w:multiLevelType w:val="singleLevel"/>
    <w:tmpl w:val="00000007"/>
    <w:lvl w:ilvl="0">
      <w:start w:val="1"/>
      <w:numFmt w:val="lowerLetter"/>
      <w:suff w:val="space"/>
      <w:lvlText w:val="%1)"/>
      <w:lvlJc w:val="left"/>
      <w:pPr>
        <w:tabs>
          <w:tab w:val="num" w:pos="0"/>
        </w:tabs>
        <w:ind w:firstLine="709"/>
      </w:pPr>
      <w:rPr>
        <w:rFonts w:cs="Times New Roman"/>
      </w:rPr>
    </w:lvl>
  </w:abstractNum>
  <w:abstractNum w:abstractNumId="44" w15:restartNumberingAfterBreak="0">
    <w:nsid w:val="73794350"/>
    <w:multiLevelType w:val="hybridMultilevel"/>
    <w:tmpl w:val="190665D6"/>
    <w:lvl w:ilvl="0" w:tplc="52501654">
      <w:start w:val="1"/>
      <w:numFmt w:val="bullet"/>
      <w:pStyle w:val="alpha2"/>
      <w:lvlText w:val=""/>
      <w:lvlJc w:val="left"/>
      <w:pPr>
        <w:tabs>
          <w:tab w:val="num" w:pos="780"/>
        </w:tabs>
        <w:ind w:left="780" w:hanging="360"/>
      </w:pPr>
      <w:rPr>
        <w:rFonts w:ascii="Symbol" w:hAnsi="Symbol" w:hint="default"/>
      </w:rPr>
    </w:lvl>
    <w:lvl w:ilvl="1" w:tplc="D5D01D30" w:tentative="1">
      <w:start w:val="1"/>
      <w:numFmt w:val="bullet"/>
      <w:lvlText w:val="o"/>
      <w:lvlJc w:val="left"/>
      <w:pPr>
        <w:tabs>
          <w:tab w:val="num" w:pos="1500"/>
        </w:tabs>
        <w:ind w:left="1500" w:hanging="360"/>
      </w:pPr>
      <w:rPr>
        <w:rFonts w:ascii="Courier New" w:hAnsi="Courier New" w:hint="default"/>
      </w:rPr>
    </w:lvl>
    <w:lvl w:ilvl="2" w:tplc="44F00FD8" w:tentative="1">
      <w:start w:val="1"/>
      <w:numFmt w:val="bullet"/>
      <w:lvlText w:val=""/>
      <w:lvlJc w:val="left"/>
      <w:pPr>
        <w:tabs>
          <w:tab w:val="num" w:pos="2220"/>
        </w:tabs>
        <w:ind w:left="2220" w:hanging="360"/>
      </w:pPr>
      <w:rPr>
        <w:rFonts w:ascii="Wingdings" w:hAnsi="Wingdings" w:hint="default"/>
      </w:rPr>
    </w:lvl>
    <w:lvl w:ilvl="3" w:tplc="122C6E94" w:tentative="1">
      <w:start w:val="1"/>
      <w:numFmt w:val="bullet"/>
      <w:lvlText w:val=""/>
      <w:lvlJc w:val="left"/>
      <w:pPr>
        <w:tabs>
          <w:tab w:val="num" w:pos="2940"/>
        </w:tabs>
        <w:ind w:left="2940" w:hanging="360"/>
      </w:pPr>
      <w:rPr>
        <w:rFonts w:ascii="Symbol" w:hAnsi="Symbol" w:hint="default"/>
      </w:rPr>
    </w:lvl>
    <w:lvl w:ilvl="4" w:tplc="B47A46D6" w:tentative="1">
      <w:start w:val="1"/>
      <w:numFmt w:val="bullet"/>
      <w:lvlText w:val="o"/>
      <w:lvlJc w:val="left"/>
      <w:pPr>
        <w:tabs>
          <w:tab w:val="num" w:pos="3660"/>
        </w:tabs>
        <w:ind w:left="3660" w:hanging="360"/>
      </w:pPr>
      <w:rPr>
        <w:rFonts w:ascii="Courier New" w:hAnsi="Courier New" w:hint="default"/>
      </w:rPr>
    </w:lvl>
    <w:lvl w:ilvl="5" w:tplc="1686899E" w:tentative="1">
      <w:start w:val="1"/>
      <w:numFmt w:val="bullet"/>
      <w:lvlText w:val=""/>
      <w:lvlJc w:val="left"/>
      <w:pPr>
        <w:tabs>
          <w:tab w:val="num" w:pos="4380"/>
        </w:tabs>
        <w:ind w:left="4380" w:hanging="360"/>
      </w:pPr>
      <w:rPr>
        <w:rFonts w:ascii="Wingdings" w:hAnsi="Wingdings" w:hint="default"/>
      </w:rPr>
    </w:lvl>
    <w:lvl w:ilvl="6" w:tplc="DF22D5AE" w:tentative="1">
      <w:start w:val="1"/>
      <w:numFmt w:val="bullet"/>
      <w:lvlText w:val=""/>
      <w:lvlJc w:val="left"/>
      <w:pPr>
        <w:tabs>
          <w:tab w:val="num" w:pos="5100"/>
        </w:tabs>
        <w:ind w:left="5100" w:hanging="360"/>
      </w:pPr>
      <w:rPr>
        <w:rFonts w:ascii="Symbol" w:hAnsi="Symbol" w:hint="default"/>
      </w:rPr>
    </w:lvl>
    <w:lvl w:ilvl="7" w:tplc="0A72F594" w:tentative="1">
      <w:start w:val="1"/>
      <w:numFmt w:val="bullet"/>
      <w:lvlText w:val="o"/>
      <w:lvlJc w:val="left"/>
      <w:pPr>
        <w:tabs>
          <w:tab w:val="num" w:pos="5820"/>
        </w:tabs>
        <w:ind w:left="5820" w:hanging="360"/>
      </w:pPr>
      <w:rPr>
        <w:rFonts w:ascii="Courier New" w:hAnsi="Courier New" w:hint="default"/>
      </w:rPr>
    </w:lvl>
    <w:lvl w:ilvl="8" w:tplc="B622BD94"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745D538E"/>
    <w:multiLevelType w:val="hybridMultilevel"/>
    <w:tmpl w:val="706A0088"/>
    <w:lvl w:ilvl="0" w:tplc="AFDABC6C">
      <w:start w:val="1"/>
      <w:numFmt w:val="lowerLetter"/>
      <w:suff w:val="space"/>
      <w:lvlText w:val="%1)"/>
      <w:lvlJc w:val="left"/>
      <w:pPr>
        <w:ind w:left="0" w:firstLine="709"/>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6" w15:restartNumberingAfterBreak="0">
    <w:nsid w:val="77166510"/>
    <w:multiLevelType w:val="singleLevel"/>
    <w:tmpl w:val="00000007"/>
    <w:lvl w:ilvl="0">
      <w:start w:val="1"/>
      <w:numFmt w:val="lowerLetter"/>
      <w:suff w:val="space"/>
      <w:lvlText w:val="%1)"/>
      <w:lvlJc w:val="left"/>
      <w:pPr>
        <w:tabs>
          <w:tab w:val="num" w:pos="0"/>
        </w:tabs>
        <w:ind w:firstLine="709"/>
      </w:pPr>
      <w:rPr>
        <w:rFonts w:cs="Times New Roman"/>
      </w:rPr>
    </w:lvl>
  </w:abstractNum>
  <w:abstractNum w:abstractNumId="47" w15:restartNumberingAfterBreak="0">
    <w:nsid w:val="78535AD7"/>
    <w:multiLevelType w:val="hybridMultilevel"/>
    <w:tmpl w:val="83FA7F5E"/>
    <w:lvl w:ilvl="0" w:tplc="E670D3D6">
      <w:start w:val="1"/>
      <w:numFmt w:val="bullet"/>
      <w:pStyle w:val="Style2"/>
      <w:lvlText w:val=""/>
      <w:lvlJc w:val="left"/>
      <w:pPr>
        <w:tabs>
          <w:tab w:val="num" w:pos="720"/>
        </w:tabs>
        <w:ind w:left="720" w:hanging="360"/>
      </w:pPr>
      <w:rPr>
        <w:rFonts w:ascii="Symbol" w:hAnsi="Symbol" w:hint="default"/>
      </w:rPr>
    </w:lvl>
    <w:lvl w:ilvl="1" w:tplc="3DF06A10" w:tentative="1">
      <w:start w:val="1"/>
      <w:numFmt w:val="bullet"/>
      <w:lvlText w:val="o"/>
      <w:lvlJc w:val="left"/>
      <w:pPr>
        <w:tabs>
          <w:tab w:val="num" w:pos="1440"/>
        </w:tabs>
        <w:ind w:left="1440" w:hanging="360"/>
      </w:pPr>
      <w:rPr>
        <w:rFonts w:ascii="Courier New" w:hAnsi="Courier New" w:hint="default"/>
      </w:rPr>
    </w:lvl>
    <w:lvl w:ilvl="2" w:tplc="52F4E154" w:tentative="1">
      <w:start w:val="1"/>
      <w:numFmt w:val="bullet"/>
      <w:lvlText w:val=""/>
      <w:lvlJc w:val="left"/>
      <w:pPr>
        <w:tabs>
          <w:tab w:val="num" w:pos="2160"/>
        </w:tabs>
        <w:ind w:left="2160" w:hanging="360"/>
      </w:pPr>
      <w:rPr>
        <w:rFonts w:ascii="Wingdings" w:hAnsi="Wingdings" w:hint="default"/>
      </w:rPr>
    </w:lvl>
    <w:lvl w:ilvl="3" w:tplc="EADEFBF8" w:tentative="1">
      <w:start w:val="1"/>
      <w:numFmt w:val="bullet"/>
      <w:lvlText w:val=""/>
      <w:lvlJc w:val="left"/>
      <w:pPr>
        <w:tabs>
          <w:tab w:val="num" w:pos="2880"/>
        </w:tabs>
        <w:ind w:left="2880" w:hanging="360"/>
      </w:pPr>
      <w:rPr>
        <w:rFonts w:ascii="Symbol" w:hAnsi="Symbol" w:hint="default"/>
      </w:rPr>
    </w:lvl>
    <w:lvl w:ilvl="4" w:tplc="06FE8C32" w:tentative="1">
      <w:start w:val="1"/>
      <w:numFmt w:val="bullet"/>
      <w:lvlText w:val="o"/>
      <w:lvlJc w:val="left"/>
      <w:pPr>
        <w:tabs>
          <w:tab w:val="num" w:pos="3600"/>
        </w:tabs>
        <w:ind w:left="3600" w:hanging="360"/>
      </w:pPr>
      <w:rPr>
        <w:rFonts w:ascii="Courier New" w:hAnsi="Courier New" w:hint="default"/>
      </w:rPr>
    </w:lvl>
    <w:lvl w:ilvl="5" w:tplc="C3484314" w:tentative="1">
      <w:start w:val="1"/>
      <w:numFmt w:val="bullet"/>
      <w:lvlText w:val=""/>
      <w:lvlJc w:val="left"/>
      <w:pPr>
        <w:tabs>
          <w:tab w:val="num" w:pos="4320"/>
        </w:tabs>
        <w:ind w:left="4320" w:hanging="360"/>
      </w:pPr>
      <w:rPr>
        <w:rFonts w:ascii="Wingdings" w:hAnsi="Wingdings" w:hint="default"/>
      </w:rPr>
    </w:lvl>
    <w:lvl w:ilvl="6" w:tplc="B78C19AC" w:tentative="1">
      <w:start w:val="1"/>
      <w:numFmt w:val="bullet"/>
      <w:lvlText w:val=""/>
      <w:lvlJc w:val="left"/>
      <w:pPr>
        <w:tabs>
          <w:tab w:val="num" w:pos="5040"/>
        </w:tabs>
        <w:ind w:left="5040" w:hanging="360"/>
      </w:pPr>
      <w:rPr>
        <w:rFonts w:ascii="Symbol" w:hAnsi="Symbol" w:hint="default"/>
      </w:rPr>
    </w:lvl>
    <w:lvl w:ilvl="7" w:tplc="33A0EC86" w:tentative="1">
      <w:start w:val="1"/>
      <w:numFmt w:val="bullet"/>
      <w:lvlText w:val="o"/>
      <w:lvlJc w:val="left"/>
      <w:pPr>
        <w:tabs>
          <w:tab w:val="num" w:pos="5760"/>
        </w:tabs>
        <w:ind w:left="5760" w:hanging="360"/>
      </w:pPr>
      <w:rPr>
        <w:rFonts w:ascii="Courier New" w:hAnsi="Courier New" w:hint="default"/>
      </w:rPr>
    </w:lvl>
    <w:lvl w:ilvl="8" w:tplc="96CA639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B7635C"/>
    <w:multiLevelType w:val="hybridMultilevel"/>
    <w:tmpl w:val="57969288"/>
    <w:lvl w:ilvl="0" w:tplc="3FAC19F0">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9" w15:restartNumberingAfterBreak="0">
    <w:nsid w:val="7CB90D71"/>
    <w:multiLevelType w:val="hybridMultilevel"/>
    <w:tmpl w:val="5D3669F4"/>
    <w:lvl w:ilvl="0" w:tplc="9F0ADF9C">
      <w:start w:val="1"/>
      <w:numFmt w:val="lowerLetter"/>
      <w:suff w:val="space"/>
      <w:lvlText w:val="%1)"/>
      <w:lvlJc w:val="left"/>
      <w:pPr>
        <w:ind w:left="0" w:firstLine="709"/>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0" w15:restartNumberingAfterBreak="0">
    <w:nsid w:val="7D992C41"/>
    <w:multiLevelType w:val="singleLevel"/>
    <w:tmpl w:val="00000007"/>
    <w:lvl w:ilvl="0">
      <w:start w:val="1"/>
      <w:numFmt w:val="lowerLetter"/>
      <w:suff w:val="space"/>
      <w:lvlText w:val="%1)"/>
      <w:lvlJc w:val="left"/>
      <w:pPr>
        <w:tabs>
          <w:tab w:val="num" w:pos="0"/>
        </w:tabs>
        <w:ind w:firstLine="709"/>
      </w:pPr>
      <w:rPr>
        <w:rFonts w:cs="Times New Roman"/>
      </w:rPr>
    </w:lvl>
  </w:abstractNum>
  <w:num w:numId="1" w16cid:durableId="68887347">
    <w:abstractNumId w:val="0"/>
  </w:num>
  <w:num w:numId="2" w16cid:durableId="1011178758">
    <w:abstractNumId w:val="0"/>
  </w:num>
  <w:num w:numId="3" w16cid:durableId="1606159204">
    <w:abstractNumId w:val="34"/>
  </w:num>
  <w:num w:numId="4" w16cid:durableId="1419669197">
    <w:abstractNumId w:val="47"/>
  </w:num>
  <w:num w:numId="5" w16cid:durableId="1609893542">
    <w:abstractNumId w:val="42"/>
  </w:num>
  <w:num w:numId="6" w16cid:durableId="511258974">
    <w:abstractNumId w:val="44"/>
  </w:num>
  <w:num w:numId="7" w16cid:durableId="358313880">
    <w:abstractNumId w:val="0"/>
  </w:num>
  <w:num w:numId="8" w16cid:durableId="1005286488">
    <w:abstractNumId w:val="17"/>
  </w:num>
  <w:num w:numId="9" w16cid:durableId="753432346">
    <w:abstractNumId w:val="19"/>
  </w:num>
  <w:num w:numId="10" w16cid:durableId="1241021136">
    <w:abstractNumId w:val="23"/>
  </w:num>
  <w:num w:numId="11" w16cid:durableId="1300837365">
    <w:abstractNumId w:val="2"/>
  </w:num>
  <w:num w:numId="12" w16cid:durableId="1681076759">
    <w:abstractNumId w:val="3"/>
  </w:num>
  <w:num w:numId="13" w16cid:durableId="1171718648">
    <w:abstractNumId w:val="4"/>
  </w:num>
  <w:num w:numId="14" w16cid:durableId="1143277699">
    <w:abstractNumId w:val="5"/>
  </w:num>
  <w:num w:numId="15" w16cid:durableId="1097168973">
    <w:abstractNumId w:val="6"/>
  </w:num>
  <w:num w:numId="16" w16cid:durableId="1234075115">
    <w:abstractNumId w:val="7"/>
  </w:num>
  <w:num w:numId="17" w16cid:durableId="1043209849">
    <w:abstractNumId w:val="11"/>
  </w:num>
  <w:num w:numId="18" w16cid:durableId="997420003">
    <w:abstractNumId w:val="12"/>
  </w:num>
  <w:num w:numId="19" w16cid:durableId="2115441716">
    <w:abstractNumId w:val="13"/>
  </w:num>
  <w:num w:numId="20" w16cid:durableId="510878246">
    <w:abstractNumId w:val="14"/>
  </w:num>
  <w:num w:numId="21" w16cid:durableId="1094477560">
    <w:abstractNumId w:val="15"/>
  </w:num>
  <w:num w:numId="22" w16cid:durableId="168449624">
    <w:abstractNumId w:val="16"/>
  </w:num>
  <w:num w:numId="23" w16cid:durableId="1431660703">
    <w:abstractNumId w:val="26"/>
  </w:num>
  <w:num w:numId="24" w16cid:durableId="2078015676">
    <w:abstractNumId w:val="38"/>
  </w:num>
  <w:num w:numId="25" w16cid:durableId="1759255764">
    <w:abstractNumId w:val="40"/>
  </w:num>
  <w:num w:numId="26" w16cid:durableId="2018313442">
    <w:abstractNumId w:val="32"/>
  </w:num>
  <w:num w:numId="27" w16cid:durableId="318966276">
    <w:abstractNumId w:val="33"/>
  </w:num>
  <w:num w:numId="28" w16cid:durableId="560674664">
    <w:abstractNumId w:val="29"/>
  </w:num>
  <w:num w:numId="29" w16cid:durableId="1360737429">
    <w:abstractNumId w:val="35"/>
  </w:num>
  <w:num w:numId="30" w16cid:durableId="564143530">
    <w:abstractNumId w:val="37"/>
  </w:num>
  <w:num w:numId="31" w16cid:durableId="662126437">
    <w:abstractNumId w:val="31"/>
  </w:num>
  <w:num w:numId="32" w16cid:durableId="1514413877">
    <w:abstractNumId w:val="24"/>
  </w:num>
  <w:num w:numId="33" w16cid:durableId="1467428179">
    <w:abstractNumId w:val="30"/>
  </w:num>
  <w:num w:numId="34" w16cid:durableId="441655267">
    <w:abstractNumId w:val="43"/>
  </w:num>
  <w:num w:numId="35" w16cid:durableId="900363468">
    <w:abstractNumId w:val="46"/>
  </w:num>
  <w:num w:numId="36" w16cid:durableId="1223369261">
    <w:abstractNumId w:val="50"/>
  </w:num>
  <w:num w:numId="37" w16cid:durableId="1369069163">
    <w:abstractNumId w:val="20"/>
  </w:num>
  <w:num w:numId="38" w16cid:durableId="1335257922">
    <w:abstractNumId w:val="27"/>
  </w:num>
  <w:num w:numId="39" w16cid:durableId="264459527">
    <w:abstractNumId w:val="22"/>
  </w:num>
  <w:num w:numId="40" w16cid:durableId="53551821">
    <w:abstractNumId w:val="39"/>
  </w:num>
  <w:num w:numId="41" w16cid:durableId="1261060998">
    <w:abstractNumId w:val="21"/>
  </w:num>
  <w:num w:numId="42" w16cid:durableId="383063948">
    <w:abstractNumId w:val="18"/>
  </w:num>
  <w:num w:numId="43" w16cid:durableId="1072042322">
    <w:abstractNumId w:val="28"/>
  </w:num>
  <w:num w:numId="44" w16cid:durableId="1794860485">
    <w:abstractNumId w:val="45"/>
  </w:num>
  <w:num w:numId="45" w16cid:durableId="376779592">
    <w:abstractNumId w:val="49"/>
  </w:num>
  <w:num w:numId="46" w16cid:durableId="623468232">
    <w:abstractNumId w:val="25"/>
  </w:num>
  <w:num w:numId="47" w16cid:durableId="488323965">
    <w:abstractNumId w:val="41"/>
  </w:num>
  <w:num w:numId="48" w16cid:durableId="1016424939">
    <w:abstractNumId w:val="48"/>
  </w:num>
  <w:num w:numId="49" w16cid:durableId="2075812038">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34"/>
    <w:rsid w:val="00000C83"/>
    <w:rsid w:val="00000EC3"/>
    <w:rsid w:val="0000125C"/>
    <w:rsid w:val="00001645"/>
    <w:rsid w:val="00002F37"/>
    <w:rsid w:val="000039A7"/>
    <w:rsid w:val="00004748"/>
    <w:rsid w:val="000047F6"/>
    <w:rsid w:val="000048D4"/>
    <w:rsid w:val="000052FD"/>
    <w:rsid w:val="00005590"/>
    <w:rsid w:val="00005A2F"/>
    <w:rsid w:val="0001047B"/>
    <w:rsid w:val="000127FF"/>
    <w:rsid w:val="000128BB"/>
    <w:rsid w:val="00014263"/>
    <w:rsid w:val="000163D1"/>
    <w:rsid w:val="000171DD"/>
    <w:rsid w:val="00017A4C"/>
    <w:rsid w:val="00020823"/>
    <w:rsid w:val="00020916"/>
    <w:rsid w:val="00021303"/>
    <w:rsid w:val="00021701"/>
    <w:rsid w:val="00021C6A"/>
    <w:rsid w:val="00024635"/>
    <w:rsid w:val="00025196"/>
    <w:rsid w:val="0002651F"/>
    <w:rsid w:val="000265E7"/>
    <w:rsid w:val="0003117C"/>
    <w:rsid w:val="000313C8"/>
    <w:rsid w:val="00032081"/>
    <w:rsid w:val="0003635B"/>
    <w:rsid w:val="00036E2D"/>
    <w:rsid w:val="000421B0"/>
    <w:rsid w:val="000428AC"/>
    <w:rsid w:val="00042AFE"/>
    <w:rsid w:val="000436E2"/>
    <w:rsid w:val="000444C3"/>
    <w:rsid w:val="00044E92"/>
    <w:rsid w:val="00045063"/>
    <w:rsid w:val="00045C49"/>
    <w:rsid w:val="000478BC"/>
    <w:rsid w:val="00047B55"/>
    <w:rsid w:val="00050D46"/>
    <w:rsid w:val="000541DF"/>
    <w:rsid w:val="00055835"/>
    <w:rsid w:val="00056D0A"/>
    <w:rsid w:val="000572BB"/>
    <w:rsid w:val="0005747D"/>
    <w:rsid w:val="00057C43"/>
    <w:rsid w:val="00060443"/>
    <w:rsid w:val="00060759"/>
    <w:rsid w:val="000608A0"/>
    <w:rsid w:val="00061029"/>
    <w:rsid w:val="000611B9"/>
    <w:rsid w:val="00064FF4"/>
    <w:rsid w:val="000656B4"/>
    <w:rsid w:val="00065B18"/>
    <w:rsid w:val="0006604A"/>
    <w:rsid w:val="00067AEC"/>
    <w:rsid w:val="00070453"/>
    <w:rsid w:val="00070D57"/>
    <w:rsid w:val="00071F98"/>
    <w:rsid w:val="00074FF1"/>
    <w:rsid w:val="000762B4"/>
    <w:rsid w:val="000762CA"/>
    <w:rsid w:val="00077852"/>
    <w:rsid w:val="000778E0"/>
    <w:rsid w:val="00077A31"/>
    <w:rsid w:val="00077A74"/>
    <w:rsid w:val="0008013C"/>
    <w:rsid w:val="00081624"/>
    <w:rsid w:val="000844CE"/>
    <w:rsid w:val="000849D4"/>
    <w:rsid w:val="00086564"/>
    <w:rsid w:val="000867F7"/>
    <w:rsid w:val="00090D55"/>
    <w:rsid w:val="00091349"/>
    <w:rsid w:val="00092B43"/>
    <w:rsid w:val="00093435"/>
    <w:rsid w:val="00093893"/>
    <w:rsid w:val="00093E47"/>
    <w:rsid w:val="000940B7"/>
    <w:rsid w:val="0009448E"/>
    <w:rsid w:val="00095943"/>
    <w:rsid w:val="00096472"/>
    <w:rsid w:val="00096E44"/>
    <w:rsid w:val="00097189"/>
    <w:rsid w:val="00097514"/>
    <w:rsid w:val="00097825"/>
    <w:rsid w:val="000A0FF7"/>
    <w:rsid w:val="000A1489"/>
    <w:rsid w:val="000A24CF"/>
    <w:rsid w:val="000A2A38"/>
    <w:rsid w:val="000A597B"/>
    <w:rsid w:val="000A60AD"/>
    <w:rsid w:val="000A63A6"/>
    <w:rsid w:val="000A7BED"/>
    <w:rsid w:val="000B0A6F"/>
    <w:rsid w:val="000B2445"/>
    <w:rsid w:val="000B2F03"/>
    <w:rsid w:val="000B3F31"/>
    <w:rsid w:val="000C0318"/>
    <w:rsid w:val="000C0BE1"/>
    <w:rsid w:val="000C15E7"/>
    <w:rsid w:val="000C1C74"/>
    <w:rsid w:val="000C27F5"/>
    <w:rsid w:val="000C4624"/>
    <w:rsid w:val="000C4C5E"/>
    <w:rsid w:val="000C6858"/>
    <w:rsid w:val="000C751E"/>
    <w:rsid w:val="000C76F3"/>
    <w:rsid w:val="000C7AB3"/>
    <w:rsid w:val="000D119E"/>
    <w:rsid w:val="000D1B5E"/>
    <w:rsid w:val="000D3358"/>
    <w:rsid w:val="000D3664"/>
    <w:rsid w:val="000D5AB9"/>
    <w:rsid w:val="000D6C3C"/>
    <w:rsid w:val="000D7838"/>
    <w:rsid w:val="000E022C"/>
    <w:rsid w:val="000E05D0"/>
    <w:rsid w:val="000E1B22"/>
    <w:rsid w:val="000E1C67"/>
    <w:rsid w:val="000E2379"/>
    <w:rsid w:val="000E2384"/>
    <w:rsid w:val="000E474F"/>
    <w:rsid w:val="000E67D9"/>
    <w:rsid w:val="000F02F0"/>
    <w:rsid w:val="000F050D"/>
    <w:rsid w:val="000F2DB5"/>
    <w:rsid w:val="000F4114"/>
    <w:rsid w:val="000F477D"/>
    <w:rsid w:val="000F4E14"/>
    <w:rsid w:val="000F505A"/>
    <w:rsid w:val="000F5FF2"/>
    <w:rsid w:val="000F7302"/>
    <w:rsid w:val="000F79B1"/>
    <w:rsid w:val="00100B2A"/>
    <w:rsid w:val="001010B8"/>
    <w:rsid w:val="00101D5B"/>
    <w:rsid w:val="00104C24"/>
    <w:rsid w:val="00104EFC"/>
    <w:rsid w:val="0010630C"/>
    <w:rsid w:val="001063D4"/>
    <w:rsid w:val="00106474"/>
    <w:rsid w:val="00107230"/>
    <w:rsid w:val="00110CC3"/>
    <w:rsid w:val="001113D9"/>
    <w:rsid w:val="00111886"/>
    <w:rsid w:val="00112639"/>
    <w:rsid w:val="00113BB0"/>
    <w:rsid w:val="00113EC4"/>
    <w:rsid w:val="001142EE"/>
    <w:rsid w:val="00114D85"/>
    <w:rsid w:val="001155B0"/>
    <w:rsid w:val="0011750A"/>
    <w:rsid w:val="001175E2"/>
    <w:rsid w:val="00117892"/>
    <w:rsid w:val="001204E0"/>
    <w:rsid w:val="00120735"/>
    <w:rsid w:val="00120902"/>
    <w:rsid w:val="00120AC1"/>
    <w:rsid w:val="00121CA0"/>
    <w:rsid w:val="00122743"/>
    <w:rsid w:val="0012448C"/>
    <w:rsid w:val="001246E2"/>
    <w:rsid w:val="001252DD"/>
    <w:rsid w:val="00126007"/>
    <w:rsid w:val="001260ED"/>
    <w:rsid w:val="00126CED"/>
    <w:rsid w:val="00126D07"/>
    <w:rsid w:val="00126FCD"/>
    <w:rsid w:val="00130655"/>
    <w:rsid w:val="001318A6"/>
    <w:rsid w:val="001328B4"/>
    <w:rsid w:val="00136395"/>
    <w:rsid w:val="00140161"/>
    <w:rsid w:val="001403B6"/>
    <w:rsid w:val="00140B36"/>
    <w:rsid w:val="001417FD"/>
    <w:rsid w:val="00141B37"/>
    <w:rsid w:val="00141B9C"/>
    <w:rsid w:val="00142114"/>
    <w:rsid w:val="0014265F"/>
    <w:rsid w:val="001472B7"/>
    <w:rsid w:val="00153780"/>
    <w:rsid w:val="00155B45"/>
    <w:rsid w:val="00156B0B"/>
    <w:rsid w:val="00157877"/>
    <w:rsid w:val="00157D2E"/>
    <w:rsid w:val="0016152E"/>
    <w:rsid w:val="001617C7"/>
    <w:rsid w:val="001620D3"/>
    <w:rsid w:val="00162A8A"/>
    <w:rsid w:val="00162DD5"/>
    <w:rsid w:val="001638D0"/>
    <w:rsid w:val="00165EB5"/>
    <w:rsid w:val="00166848"/>
    <w:rsid w:val="00166A5F"/>
    <w:rsid w:val="00167AB8"/>
    <w:rsid w:val="001707CC"/>
    <w:rsid w:val="00173EC1"/>
    <w:rsid w:val="00175008"/>
    <w:rsid w:val="00175021"/>
    <w:rsid w:val="0017593D"/>
    <w:rsid w:val="00176285"/>
    <w:rsid w:val="00176C41"/>
    <w:rsid w:val="00180EFB"/>
    <w:rsid w:val="001818B6"/>
    <w:rsid w:val="00181B45"/>
    <w:rsid w:val="00182382"/>
    <w:rsid w:val="001825B1"/>
    <w:rsid w:val="00182724"/>
    <w:rsid w:val="00182B74"/>
    <w:rsid w:val="0018450C"/>
    <w:rsid w:val="00184C5D"/>
    <w:rsid w:val="00185B22"/>
    <w:rsid w:val="00186C3F"/>
    <w:rsid w:val="00187A44"/>
    <w:rsid w:val="001903C1"/>
    <w:rsid w:val="001904B5"/>
    <w:rsid w:val="00193FE6"/>
    <w:rsid w:val="001942EC"/>
    <w:rsid w:val="001944EB"/>
    <w:rsid w:val="00195404"/>
    <w:rsid w:val="001964BA"/>
    <w:rsid w:val="001968D8"/>
    <w:rsid w:val="001A0048"/>
    <w:rsid w:val="001A0A6A"/>
    <w:rsid w:val="001A2B59"/>
    <w:rsid w:val="001A5458"/>
    <w:rsid w:val="001A5C00"/>
    <w:rsid w:val="001A68C8"/>
    <w:rsid w:val="001B159C"/>
    <w:rsid w:val="001B15B4"/>
    <w:rsid w:val="001B3BBB"/>
    <w:rsid w:val="001B5048"/>
    <w:rsid w:val="001B52CD"/>
    <w:rsid w:val="001B58CE"/>
    <w:rsid w:val="001B5CC8"/>
    <w:rsid w:val="001B5D73"/>
    <w:rsid w:val="001B6746"/>
    <w:rsid w:val="001C1577"/>
    <w:rsid w:val="001C2023"/>
    <w:rsid w:val="001C22A2"/>
    <w:rsid w:val="001C3CEB"/>
    <w:rsid w:val="001C42ED"/>
    <w:rsid w:val="001C44E4"/>
    <w:rsid w:val="001C47B7"/>
    <w:rsid w:val="001C5107"/>
    <w:rsid w:val="001C6A0C"/>
    <w:rsid w:val="001C74FD"/>
    <w:rsid w:val="001D06AE"/>
    <w:rsid w:val="001D188D"/>
    <w:rsid w:val="001D1BC9"/>
    <w:rsid w:val="001D2062"/>
    <w:rsid w:val="001D34FE"/>
    <w:rsid w:val="001D3910"/>
    <w:rsid w:val="001D3F2C"/>
    <w:rsid w:val="001D423B"/>
    <w:rsid w:val="001D52F7"/>
    <w:rsid w:val="001D6378"/>
    <w:rsid w:val="001D63BB"/>
    <w:rsid w:val="001E00DA"/>
    <w:rsid w:val="001E1DEA"/>
    <w:rsid w:val="001E319F"/>
    <w:rsid w:val="001E6472"/>
    <w:rsid w:val="001E7098"/>
    <w:rsid w:val="001E7B35"/>
    <w:rsid w:val="001F03DA"/>
    <w:rsid w:val="001F1E2B"/>
    <w:rsid w:val="001F25C4"/>
    <w:rsid w:val="001F2983"/>
    <w:rsid w:val="001F3861"/>
    <w:rsid w:val="001F4428"/>
    <w:rsid w:val="001F48F7"/>
    <w:rsid w:val="001F67C1"/>
    <w:rsid w:val="001F68F4"/>
    <w:rsid w:val="001F75FB"/>
    <w:rsid w:val="00200868"/>
    <w:rsid w:val="00203609"/>
    <w:rsid w:val="00203981"/>
    <w:rsid w:val="00204F9D"/>
    <w:rsid w:val="00205EEA"/>
    <w:rsid w:val="00212B56"/>
    <w:rsid w:val="00213B7C"/>
    <w:rsid w:val="002151A1"/>
    <w:rsid w:val="002160E1"/>
    <w:rsid w:val="00216385"/>
    <w:rsid w:val="00216C1E"/>
    <w:rsid w:val="002170ED"/>
    <w:rsid w:val="0021739D"/>
    <w:rsid w:val="002178D6"/>
    <w:rsid w:val="00217AE4"/>
    <w:rsid w:val="00220C83"/>
    <w:rsid w:val="0022357A"/>
    <w:rsid w:val="002239F9"/>
    <w:rsid w:val="00224A78"/>
    <w:rsid w:val="00224BC9"/>
    <w:rsid w:val="00224DF6"/>
    <w:rsid w:val="00225A50"/>
    <w:rsid w:val="00225D33"/>
    <w:rsid w:val="00225D3B"/>
    <w:rsid w:val="0022769C"/>
    <w:rsid w:val="00231E29"/>
    <w:rsid w:val="0023222F"/>
    <w:rsid w:val="00233634"/>
    <w:rsid w:val="002345FF"/>
    <w:rsid w:val="002359DD"/>
    <w:rsid w:val="00235BA5"/>
    <w:rsid w:val="002419FC"/>
    <w:rsid w:val="00241AD3"/>
    <w:rsid w:val="00243DB3"/>
    <w:rsid w:val="002453AC"/>
    <w:rsid w:val="0024548A"/>
    <w:rsid w:val="00246380"/>
    <w:rsid w:val="00246AF2"/>
    <w:rsid w:val="00247F92"/>
    <w:rsid w:val="00250E13"/>
    <w:rsid w:val="00251C58"/>
    <w:rsid w:val="00251D64"/>
    <w:rsid w:val="0025328E"/>
    <w:rsid w:val="00254326"/>
    <w:rsid w:val="00255858"/>
    <w:rsid w:val="00256D7C"/>
    <w:rsid w:val="00257DEA"/>
    <w:rsid w:val="0026003E"/>
    <w:rsid w:val="00260B0F"/>
    <w:rsid w:val="00262CD0"/>
    <w:rsid w:val="00264D36"/>
    <w:rsid w:val="00265B3E"/>
    <w:rsid w:val="002667F0"/>
    <w:rsid w:val="0026752C"/>
    <w:rsid w:val="00267593"/>
    <w:rsid w:val="00267A16"/>
    <w:rsid w:val="00267E14"/>
    <w:rsid w:val="00273FD6"/>
    <w:rsid w:val="00274C88"/>
    <w:rsid w:val="00275A80"/>
    <w:rsid w:val="00277176"/>
    <w:rsid w:val="00277BEA"/>
    <w:rsid w:val="00280D9F"/>
    <w:rsid w:val="002812C0"/>
    <w:rsid w:val="00281583"/>
    <w:rsid w:val="00282258"/>
    <w:rsid w:val="002826A7"/>
    <w:rsid w:val="00283198"/>
    <w:rsid w:val="00284045"/>
    <w:rsid w:val="00285B2B"/>
    <w:rsid w:val="00287B34"/>
    <w:rsid w:val="0029185F"/>
    <w:rsid w:val="0029355E"/>
    <w:rsid w:val="002941E9"/>
    <w:rsid w:val="00294B0A"/>
    <w:rsid w:val="00296282"/>
    <w:rsid w:val="00296C05"/>
    <w:rsid w:val="00296F4F"/>
    <w:rsid w:val="002A1EF0"/>
    <w:rsid w:val="002A2B35"/>
    <w:rsid w:val="002A3A3D"/>
    <w:rsid w:val="002A3E26"/>
    <w:rsid w:val="002A4189"/>
    <w:rsid w:val="002A4A5A"/>
    <w:rsid w:val="002A57D0"/>
    <w:rsid w:val="002A5EE2"/>
    <w:rsid w:val="002A6C4E"/>
    <w:rsid w:val="002A7C60"/>
    <w:rsid w:val="002B1170"/>
    <w:rsid w:val="002B4956"/>
    <w:rsid w:val="002B4FFE"/>
    <w:rsid w:val="002B6176"/>
    <w:rsid w:val="002B61A2"/>
    <w:rsid w:val="002B6A49"/>
    <w:rsid w:val="002C098F"/>
    <w:rsid w:val="002C1E98"/>
    <w:rsid w:val="002C3404"/>
    <w:rsid w:val="002C3934"/>
    <w:rsid w:val="002C4110"/>
    <w:rsid w:val="002C52A8"/>
    <w:rsid w:val="002C647C"/>
    <w:rsid w:val="002C64B7"/>
    <w:rsid w:val="002C7D0D"/>
    <w:rsid w:val="002D0FBA"/>
    <w:rsid w:val="002D5D61"/>
    <w:rsid w:val="002D5FAE"/>
    <w:rsid w:val="002D60EC"/>
    <w:rsid w:val="002D6855"/>
    <w:rsid w:val="002E0BB5"/>
    <w:rsid w:val="002E1D89"/>
    <w:rsid w:val="002E4DBC"/>
    <w:rsid w:val="002E4F68"/>
    <w:rsid w:val="002E4F7C"/>
    <w:rsid w:val="002E5729"/>
    <w:rsid w:val="002E5895"/>
    <w:rsid w:val="002E73F3"/>
    <w:rsid w:val="002E7667"/>
    <w:rsid w:val="002E7C59"/>
    <w:rsid w:val="002F0D25"/>
    <w:rsid w:val="002F0D8C"/>
    <w:rsid w:val="002F1A51"/>
    <w:rsid w:val="002F1F94"/>
    <w:rsid w:val="002F26E1"/>
    <w:rsid w:val="002F39E1"/>
    <w:rsid w:val="002F3D36"/>
    <w:rsid w:val="002F3E95"/>
    <w:rsid w:val="002F4396"/>
    <w:rsid w:val="002F44A9"/>
    <w:rsid w:val="002F5CC9"/>
    <w:rsid w:val="002F600F"/>
    <w:rsid w:val="002F622A"/>
    <w:rsid w:val="00300938"/>
    <w:rsid w:val="00301283"/>
    <w:rsid w:val="00301C7B"/>
    <w:rsid w:val="00302207"/>
    <w:rsid w:val="00302568"/>
    <w:rsid w:val="00302FE9"/>
    <w:rsid w:val="00305284"/>
    <w:rsid w:val="0030661A"/>
    <w:rsid w:val="00306A4C"/>
    <w:rsid w:val="0030761D"/>
    <w:rsid w:val="0031035C"/>
    <w:rsid w:val="003126F4"/>
    <w:rsid w:val="0031291E"/>
    <w:rsid w:val="00313CD8"/>
    <w:rsid w:val="00314781"/>
    <w:rsid w:val="00315136"/>
    <w:rsid w:val="00315309"/>
    <w:rsid w:val="003159C4"/>
    <w:rsid w:val="00316932"/>
    <w:rsid w:val="00316AD7"/>
    <w:rsid w:val="003174A5"/>
    <w:rsid w:val="00320B08"/>
    <w:rsid w:val="00324EFF"/>
    <w:rsid w:val="0032627C"/>
    <w:rsid w:val="003306C0"/>
    <w:rsid w:val="003329A4"/>
    <w:rsid w:val="00332F04"/>
    <w:rsid w:val="00333E73"/>
    <w:rsid w:val="00333EA0"/>
    <w:rsid w:val="00333F03"/>
    <w:rsid w:val="00335B55"/>
    <w:rsid w:val="00336339"/>
    <w:rsid w:val="003368CF"/>
    <w:rsid w:val="003371A9"/>
    <w:rsid w:val="00337C3B"/>
    <w:rsid w:val="0034098F"/>
    <w:rsid w:val="00340E07"/>
    <w:rsid w:val="003410C3"/>
    <w:rsid w:val="00342512"/>
    <w:rsid w:val="003451C3"/>
    <w:rsid w:val="00345D5E"/>
    <w:rsid w:val="0034637B"/>
    <w:rsid w:val="00347797"/>
    <w:rsid w:val="00347D9D"/>
    <w:rsid w:val="00350ABD"/>
    <w:rsid w:val="00350DB0"/>
    <w:rsid w:val="00351A6E"/>
    <w:rsid w:val="00351BDE"/>
    <w:rsid w:val="0035226D"/>
    <w:rsid w:val="00352442"/>
    <w:rsid w:val="00352ECF"/>
    <w:rsid w:val="00353311"/>
    <w:rsid w:val="00354455"/>
    <w:rsid w:val="00354AC8"/>
    <w:rsid w:val="00354D83"/>
    <w:rsid w:val="003550C4"/>
    <w:rsid w:val="003557A4"/>
    <w:rsid w:val="00356983"/>
    <w:rsid w:val="00356A5A"/>
    <w:rsid w:val="003623DE"/>
    <w:rsid w:val="003625F8"/>
    <w:rsid w:val="003633EF"/>
    <w:rsid w:val="0036379C"/>
    <w:rsid w:val="00364A1A"/>
    <w:rsid w:val="003662BC"/>
    <w:rsid w:val="00370A8A"/>
    <w:rsid w:val="003735B6"/>
    <w:rsid w:val="00374405"/>
    <w:rsid w:val="003752D2"/>
    <w:rsid w:val="00377286"/>
    <w:rsid w:val="00377AC2"/>
    <w:rsid w:val="00377D2C"/>
    <w:rsid w:val="00380107"/>
    <w:rsid w:val="003808E3"/>
    <w:rsid w:val="003819BB"/>
    <w:rsid w:val="00381C8B"/>
    <w:rsid w:val="00382EC0"/>
    <w:rsid w:val="00382F70"/>
    <w:rsid w:val="00384850"/>
    <w:rsid w:val="003906F8"/>
    <w:rsid w:val="00391181"/>
    <w:rsid w:val="00391691"/>
    <w:rsid w:val="003919EA"/>
    <w:rsid w:val="00391BBA"/>
    <w:rsid w:val="00391C51"/>
    <w:rsid w:val="00391D03"/>
    <w:rsid w:val="003946D1"/>
    <w:rsid w:val="00394D8E"/>
    <w:rsid w:val="00396CF1"/>
    <w:rsid w:val="003976C6"/>
    <w:rsid w:val="00397807"/>
    <w:rsid w:val="00397A33"/>
    <w:rsid w:val="003A0466"/>
    <w:rsid w:val="003A069E"/>
    <w:rsid w:val="003A2DFC"/>
    <w:rsid w:val="003A397E"/>
    <w:rsid w:val="003A4927"/>
    <w:rsid w:val="003A5131"/>
    <w:rsid w:val="003A5233"/>
    <w:rsid w:val="003A5B9C"/>
    <w:rsid w:val="003A607E"/>
    <w:rsid w:val="003A6987"/>
    <w:rsid w:val="003A71DD"/>
    <w:rsid w:val="003A7269"/>
    <w:rsid w:val="003A7E33"/>
    <w:rsid w:val="003B006D"/>
    <w:rsid w:val="003B080E"/>
    <w:rsid w:val="003B3D2F"/>
    <w:rsid w:val="003B4F96"/>
    <w:rsid w:val="003B5082"/>
    <w:rsid w:val="003B5C07"/>
    <w:rsid w:val="003B5D71"/>
    <w:rsid w:val="003B5F8E"/>
    <w:rsid w:val="003B6611"/>
    <w:rsid w:val="003B77A3"/>
    <w:rsid w:val="003B7FBF"/>
    <w:rsid w:val="003C0BD9"/>
    <w:rsid w:val="003C4C67"/>
    <w:rsid w:val="003C4DE4"/>
    <w:rsid w:val="003C4F11"/>
    <w:rsid w:val="003C5DEF"/>
    <w:rsid w:val="003C6A98"/>
    <w:rsid w:val="003D1146"/>
    <w:rsid w:val="003D1DE5"/>
    <w:rsid w:val="003D4BED"/>
    <w:rsid w:val="003D5DCB"/>
    <w:rsid w:val="003D749F"/>
    <w:rsid w:val="003D7835"/>
    <w:rsid w:val="003D7D80"/>
    <w:rsid w:val="003E05DF"/>
    <w:rsid w:val="003E1C77"/>
    <w:rsid w:val="003E2418"/>
    <w:rsid w:val="003E4F45"/>
    <w:rsid w:val="003E5058"/>
    <w:rsid w:val="003E50A1"/>
    <w:rsid w:val="003E52A2"/>
    <w:rsid w:val="003E602F"/>
    <w:rsid w:val="003E6F6E"/>
    <w:rsid w:val="003E7814"/>
    <w:rsid w:val="003F0634"/>
    <w:rsid w:val="003F28F9"/>
    <w:rsid w:val="00401CB2"/>
    <w:rsid w:val="00402DF0"/>
    <w:rsid w:val="00404C73"/>
    <w:rsid w:val="00405E08"/>
    <w:rsid w:val="0040601C"/>
    <w:rsid w:val="00410297"/>
    <w:rsid w:val="0041300D"/>
    <w:rsid w:val="00413744"/>
    <w:rsid w:val="0041441F"/>
    <w:rsid w:val="0041459D"/>
    <w:rsid w:val="00415A31"/>
    <w:rsid w:val="0041637E"/>
    <w:rsid w:val="00416F03"/>
    <w:rsid w:val="00420FBF"/>
    <w:rsid w:val="00421308"/>
    <w:rsid w:val="00421C3D"/>
    <w:rsid w:val="00422B41"/>
    <w:rsid w:val="00423ABC"/>
    <w:rsid w:val="00423D9D"/>
    <w:rsid w:val="004246F0"/>
    <w:rsid w:val="004253E6"/>
    <w:rsid w:val="00426293"/>
    <w:rsid w:val="00430477"/>
    <w:rsid w:val="00432284"/>
    <w:rsid w:val="004337E8"/>
    <w:rsid w:val="00434500"/>
    <w:rsid w:val="0043521F"/>
    <w:rsid w:val="004363E7"/>
    <w:rsid w:val="00436D0B"/>
    <w:rsid w:val="00437CED"/>
    <w:rsid w:val="00441517"/>
    <w:rsid w:val="00442D2F"/>
    <w:rsid w:val="00443A3E"/>
    <w:rsid w:val="00444B5E"/>
    <w:rsid w:val="00445669"/>
    <w:rsid w:val="00445E54"/>
    <w:rsid w:val="00453B5B"/>
    <w:rsid w:val="00454E7F"/>
    <w:rsid w:val="00454F23"/>
    <w:rsid w:val="004560D7"/>
    <w:rsid w:val="00456B76"/>
    <w:rsid w:val="00456C38"/>
    <w:rsid w:val="0045754D"/>
    <w:rsid w:val="00460BAE"/>
    <w:rsid w:val="004615C6"/>
    <w:rsid w:val="004628A1"/>
    <w:rsid w:val="00462B41"/>
    <w:rsid w:val="004643B4"/>
    <w:rsid w:val="00464471"/>
    <w:rsid w:val="004651CF"/>
    <w:rsid w:val="00465274"/>
    <w:rsid w:val="00465866"/>
    <w:rsid w:val="00465AE8"/>
    <w:rsid w:val="00466334"/>
    <w:rsid w:val="0046645E"/>
    <w:rsid w:val="004665BF"/>
    <w:rsid w:val="004714DD"/>
    <w:rsid w:val="00471C07"/>
    <w:rsid w:val="00471C4C"/>
    <w:rsid w:val="00471EBF"/>
    <w:rsid w:val="00472D95"/>
    <w:rsid w:val="00472F11"/>
    <w:rsid w:val="00473E6D"/>
    <w:rsid w:val="004759D5"/>
    <w:rsid w:val="00477F3C"/>
    <w:rsid w:val="00481789"/>
    <w:rsid w:val="00483504"/>
    <w:rsid w:val="00484776"/>
    <w:rsid w:val="00484843"/>
    <w:rsid w:val="00485F8C"/>
    <w:rsid w:val="0048689A"/>
    <w:rsid w:val="004870EB"/>
    <w:rsid w:val="004875E1"/>
    <w:rsid w:val="004911BA"/>
    <w:rsid w:val="00492403"/>
    <w:rsid w:val="004943F5"/>
    <w:rsid w:val="00494AC9"/>
    <w:rsid w:val="00494D7B"/>
    <w:rsid w:val="0049508C"/>
    <w:rsid w:val="00496DC7"/>
    <w:rsid w:val="004A09AF"/>
    <w:rsid w:val="004A188B"/>
    <w:rsid w:val="004A30F6"/>
    <w:rsid w:val="004A5161"/>
    <w:rsid w:val="004A6E40"/>
    <w:rsid w:val="004A79FD"/>
    <w:rsid w:val="004B0278"/>
    <w:rsid w:val="004B2A35"/>
    <w:rsid w:val="004B2E3E"/>
    <w:rsid w:val="004B32ED"/>
    <w:rsid w:val="004B50F1"/>
    <w:rsid w:val="004B59D0"/>
    <w:rsid w:val="004B60C2"/>
    <w:rsid w:val="004C5906"/>
    <w:rsid w:val="004C6903"/>
    <w:rsid w:val="004C743E"/>
    <w:rsid w:val="004C7499"/>
    <w:rsid w:val="004D11C8"/>
    <w:rsid w:val="004D194F"/>
    <w:rsid w:val="004D2982"/>
    <w:rsid w:val="004D432B"/>
    <w:rsid w:val="004D47EC"/>
    <w:rsid w:val="004D616C"/>
    <w:rsid w:val="004D68E0"/>
    <w:rsid w:val="004E13F8"/>
    <w:rsid w:val="004E224A"/>
    <w:rsid w:val="004E2E0E"/>
    <w:rsid w:val="004E582B"/>
    <w:rsid w:val="004E6170"/>
    <w:rsid w:val="004E6AE4"/>
    <w:rsid w:val="004F1D51"/>
    <w:rsid w:val="004F2BDF"/>
    <w:rsid w:val="004F3765"/>
    <w:rsid w:val="004F3E05"/>
    <w:rsid w:val="004F60C7"/>
    <w:rsid w:val="004F6192"/>
    <w:rsid w:val="004F6641"/>
    <w:rsid w:val="004F7E65"/>
    <w:rsid w:val="005003FE"/>
    <w:rsid w:val="00500AF8"/>
    <w:rsid w:val="005010FC"/>
    <w:rsid w:val="0050165E"/>
    <w:rsid w:val="005027EC"/>
    <w:rsid w:val="00503A3E"/>
    <w:rsid w:val="005040D6"/>
    <w:rsid w:val="005054BF"/>
    <w:rsid w:val="0050663F"/>
    <w:rsid w:val="005071EC"/>
    <w:rsid w:val="00507A7D"/>
    <w:rsid w:val="00510260"/>
    <w:rsid w:val="00510D56"/>
    <w:rsid w:val="00511486"/>
    <w:rsid w:val="00512719"/>
    <w:rsid w:val="00514A66"/>
    <w:rsid w:val="00514B64"/>
    <w:rsid w:val="00523268"/>
    <w:rsid w:val="005234C1"/>
    <w:rsid w:val="005240FE"/>
    <w:rsid w:val="00525349"/>
    <w:rsid w:val="00525F69"/>
    <w:rsid w:val="0052680C"/>
    <w:rsid w:val="00530E2B"/>
    <w:rsid w:val="0053209A"/>
    <w:rsid w:val="00534036"/>
    <w:rsid w:val="00534092"/>
    <w:rsid w:val="0053416E"/>
    <w:rsid w:val="00534EB7"/>
    <w:rsid w:val="00536B20"/>
    <w:rsid w:val="00540AAD"/>
    <w:rsid w:val="00541693"/>
    <w:rsid w:val="00541A0B"/>
    <w:rsid w:val="00541B1D"/>
    <w:rsid w:val="0054332F"/>
    <w:rsid w:val="00545D31"/>
    <w:rsid w:val="00546FCF"/>
    <w:rsid w:val="0055004E"/>
    <w:rsid w:val="00550153"/>
    <w:rsid w:val="00551573"/>
    <w:rsid w:val="00552000"/>
    <w:rsid w:val="00552E74"/>
    <w:rsid w:val="00554D5E"/>
    <w:rsid w:val="00555922"/>
    <w:rsid w:val="005563D0"/>
    <w:rsid w:val="0055776F"/>
    <w:rsid w:val="005606BE"/>
    <w:rsid w:val="00561494"/>
    <w:rsid w:val="00561EE6"/>
    <w:rsid w:val="00561F2C"/>
    <w:rsid w:val="005631AB"/>
    <w:rsid w:val="00563674"/>
    <w:rsid w:val="00565221"/>
    <w:rsid w:val="00565874"/>
    <w:rsid w:val="00565FDF"/>
    <w:rsid w:val="0056675E"/>
    <w:rsid w:val="00567FA3"/>
    <w:rsid w:val="00570E71"/>
    <w:rsid w:val="00572587"/>
    <w:rsid w:val="005746F3"/>
    <w:rsid w:val="005748B0"/>
    <w:rsid w:val="005751B0"/>
    <w:rsid w:val="00575A15"/>
    <w:rsid w:val="00581951"/>
    <w:rsid w:val="00583516"/>
    <w:rsid w:val="005854FC"/>
    <w:rsid w:val="00585F43"/>
    <w:rsid w:val="00586572"/>
    <w:rsid w:val="00587C78"/>
    <w:rsid w:val="00590D4F"/>
    <w:rsid w:val="00590D59"/>
    <w:rsid w:val="00591F4B"/>
    <w:rsid w:val="00592109"/>
    <w:rsid w:val="00592310"/>
    <w:rsid w:val="00594594"/>
    <w:rsid w:val="00594969"/>
    <w:rsid w:val="005951A1"/>
    <w:rsid w:val="005951B7"/>
    <w:rsid w:val="00595673"/>
    <w:rsid w:val="00597206"/>
    <w:rsid w:val="005A0535"/>
    <w:rsid w:val="005A2FE9"/>
    <w:rsid w:val="005A42CF"/>
    <w:rsid w:val="005A50B1"/>
    <w:rsid w:val="005A5302"/>
    <w:rsid w:val="005A58BF"/>
    <w:rsid w:val="005B180E"/>
    <w:rsid w:val="005B37C1"/>
    <w:rsid w:val="005B3DAE"/>
    <w:rsid w:val="005B3FB9"/>
    <w:rsid w:val="005B43D1"/>
    <w:rsid w:val="005B601D"/>
    <w:rsid w:val="005B75E2"/>
    <w:rsid w:val="005C1232"/>
    <w:rsid w:val="005C28C2"/>
    <w:rsid w:val="005C3547"/>
    <w:rsid w:val="005C3563"/>
    <w:rsid w:val="005C4A2B"/>
    <w:rsid w:val="005C4DE5"/>
    <w:rsid w:val="005C63C4"/>
    <w:rsid w:val="005C7D9D"/>
    <w:rsid w:val="005D04D5"/>
    <w:rsid w:val="005D08A3"/>
    <w:rsid w:val="005D17D9"/>
    <w:rsid w:val="005D3163"/>
    <w:rsid w:val="005D349B"/>
    <w:rsid w:val="005D5640"/>
    <w:rsid w:val="005D5AE7"/>
    <w:rsid w:val="005E1A1B"/>
    <w:rsid w:val="005E224D"/>
    <w:rsid w:val="005E329F"/>
    <w:rsid w:val="005E3DCA"/>
    <w:rsid w:val="005E5432"/>
    <w:rsid w:val="005E54DF"/>
    <w:rsid w:val="005E6025"/>
    <w:rsid w:val="005E6CDB"/>
    <w:rsid w:val="005E6DC0"/>
    <w:rsid w:val="005E7FB0"/>
    <w:rsid w:val="005F05C9"/>
    <w:rsid w:val="005F0F14"/>
    <w:rsid w:val="005F1661"/>
    <w:rsid w:val="005F2E1D"/>
    <w:rsid w:val="005F6ABE"/>
    <w:rsid w:val="005F7303"/>
    <w:rsid w:val="006013E4"/>
    <w:rsid w:val="0060158D"/>
    <w:rsid w:val="00603337"/>
    <w:rsid w:val="006040CB"/>
    <w:rsid w:val="00605115"/>
    <w:rsid w:val="006109D4"/>
    <w:rsid w:val="00611C15"/>
    <w:rsid w:val="00612D34"/>
    <w:rsid w:val="00613574"/>
    <w:rsid w:val="0061397A"/>
    <w:rsid w:val="00614299"/>
    <w:rsid w:val="00615604"/>
    <w:rsid w:val="006159F7"/>
    <w:rsid w:val="006163C0"/>
    <w:rsid w:val="006167A3"/>
    <w:rsid w:val="006203A6"/>
    <w:rsid w:val="00620CB9"/>
    <w:rsid w:val="00623982"/>
    <w:rsid w:val="00624B68"/>
    <w:rsid w:val="006256B8"/>
    <w:rsid w:val="006307E5"/>
    <w:rsid w:val="0063494A"/>
    <w:rsid w:val="00640832"/>
    <w:rsid w:val="006408B8"/>
    <w:rsid w:val="0064197E"/>
    <w:rsid w:val="00641C61"/>
    <w:rsid w:val="00641F15"/>
    <w:rsid w:val="0064229F"/>
    <w:rsid w:val="006446EF"/>
    <w:rsid w:val="00645A7D"/>
    <w:rsid w:val="006467B1"/>
    <w:rsid w:val="00647B0C"/>
    <w:rsid w:val="00652196"/>
    <w:rsid w:val="00652612"/>
    <w:rsid w:val="006549AB"/>
    <w:rsid w:val="0065566B"/>
    <w:rsid w:val="00655EEE"/>
    <w:rsid w:val="006567A6"/>
    <w:rsid w:val="00657349"/>
    <w:rsid w:val="00657745"/>
    <w:rsid w:val="006577F0"/>
    <w:rsid w:val="0066320B"/>
    <w:rsid w:val="00663B59"/>
    <w:rsid w:val="0066528D"/>
    <w:rsid w:val="006653C0"/>
    <w:rsid w:val="006657E9"/>
    <w:rsid w:val="006673B6"/>
    <w:rsid w:val="00670A98"/>
    <w:rsid w:val="006716F5"/>
    <w:rsid w:val="0067198A"/>
    <w:rsid w:val="00674B05"/>
    <w:rsid w:val="00675C31"/>
    <w:rsid w:val="006760A0"/>
    <w:rsid w:val="00676E9E"/>
    <w:rsid w:val="00676F8B"/>
    <w:rsid w:val="00677425"/>
    <w:rsid w:val="00680E5E"/>
    <w:rsid w:val="006812BF"/>
    <w:rsid w:val="0068251E"/>
    <w:rsid w:val="0068341A"/>
    <w:rsid w:val="006861D2"/>
    <w:rsid w:val="006862A2"/>
    <w:rsid w:val="0069014F"/>
    <w:rsid w:val="00691E69"/>
    <w:rsid w:val="00692884"/>
    <w:rsid w:val="00692976"/>
    <w:rsid w:val="0069340F"/>
    <w:rsid w:val="00693F91"/>
    <w:rsid w:val="00695D7B"/>
    <w:rsid w:val="006A2219"/>
    <w:rsid w:val="006A3E61"/>
    <w:rsid w:val="006A42B4"/>
    <w:rsid w:val="006A4D13"/>
    <w:rsid w:val="006A5172"/>
    <w:rsid w:val="006A5331"/>
    <w:rsid w:val="006A63C2"/>
    <w:rsid w:val="006A6F82"/>
    <w:rsid w:val="006A7319"/>
    <w:rsid w:val="006B1ECF"/>
    <w:rsid w:val="006B243F"/>
    <w:rsid w:val="006B2D10"/>
    <w:rsid w:val="006B3B01"/>
    <w:rsid w:val="006B4886"/>
    <w:rsid w:val="006B60F1"/>
    <w:rsid w:val="006B7AD8"/>
    <w:rsid w:val="006B7B12"/>
    <w:rsid w:val="006C0843"/>
    <w:rsid w:val="006C0BD8"/>
    <w:rsid w:val="006C0DDE"/>
    <w:rsid w:val="006C1AA8"/>
    <w:rsid w:val="006C302C"/>
    <w:rsid w:val="006C3932"/>
    <w:rsid w:val="006C39D5"/>
    <w:rsid w:val="006C46C4"/>
    <w:rsid w:val="006C599B"/>
    <w:rsid w:val="006C7CB1"/>
    <w:rsid w:val="006D1111"/>
    <w:rsid w:val="006D20F4"/>
    <w:rsid w:val="006D2E63"/>
    <w:rsid w:val="006D38AE"/>
    <w:rsid w:val="006D3F31"/>
    <w:rsid w:val="006D5782"/>
    <w:rsid w:val="006D5A6D"/>
    <w:rsid w:val="006D5BC6"/>
    <w:rsid w:val="006D6585"/>
    <w:rsid w:val="006D7B9B"/>
    <w:rsid w:val="006D7DC2"/>
    <w:rsid w:val="006E03D7"/>
    <w:rsid w:val="006E066E"/>
    <w:rsid w:val="006E143E"/>
    <w:rsid w:val="006E2394"/>
    <w:rsid w:val="006E353B"/>
    <w:rsid w:val="006E43C1"/>
    <w:rsid w:val="006E5D64"/>
    <w:rsid w:val="006E629A"/>
    <w:rsid w:val="006E76AD"/>
    <w:rsid w:val="006E7EFB"/>
    <w:rsid w:val="006F0F4B"/>
    <w:rsid w:val="006F22C7"/>
    <w:rsid w:val="006F301F"/>
    <w:rsid w:val="006F31E3"/>
    <w:rsid w:val="006F5A59"/>
    <w:rsid w:val="006F6E06"/>
    <w:rsid w:val="00702621"/>
    <w:rsid w:val="007035AE"/>
    <w:rsid w:val="007037A5"/>
    <w:rsid w:val="00703BFB"/>
    <w:rsid w:val="00704792"/>
    <w:rsid w:val="007078EC"/>
    <w:rsid w:val="00710D8D"/>
    <w:rsid w:val="00711178"/>
    <w:rsid w:val="00711A5E"/>
    <w:rsid w:val="00712483"/>
    <w:rsid w:val="0071291D"/>
    <w:rsid w:val="00713A23"/>
    <w:rsid w:val="00716430"/>
    <w:rsid w:val="00717547"/>
    <w:rsid w:val="00717D43"/>
    <w:rsid w:val="00717FC6"/>
    <w:rsid w:val="0072003F"/>
    <w:rsid w:val="00720077"/>
    <w:rsid w:val="00720D5A"/>
    <w:rsid w:val="00720F75"/>
    <w:rsid w:val="00721C13"/>
    <w:rsid w:val="007222F3"/>
    <w:rsid w:val="00722CFB"/>
    <w:rsid w:val="00724097"/>
    <w:rsid w:val="00724816"/>
    <w:rsid w:val="00724824"/>
    <w:rsid w:val="0072721D"/>
    <w:rsid w:val="00727FD9"/>
    <w:rsid w:val="00730B9F"/>
    <w:rsid w:val="00730CD9"/>
    <w:rsid w:val="0073106E"/>
    <w:rsid w:val="00732504"/>
    <w:rsid w:val="00734760"/>
    <w:rsid w:val="0073613C"/>
    <w:rsid w:val="00736B3D"/>
    <w:rsid w:val="00740025"/>
    <w:rsid w:val="007432F4"/>
    <w:rsid w:val="00750A79"/>
    <w:rsid w:val="007513E9"/>
    <w:rsid w:val="00751D07"/>
    <w:rsid w:val="007525C3"/>
    <w:rsid w:val="00753853"/>
    <w:rsid w:val="00754A78"/>
    <w:rsid w:val="007553C0"/>
    <w:rsid w:val="007556B5"/>
    <w:rsid w:val="00756149"/>
    <w:rsid w:val="007621C0"/>
    <w:rsid w:val="007626C6"/>
    <w:rsid w:val="0076381C"/>
    <w:rsid w:val="00765DF3"/>
    <w:rsid w:val="00767086"/>
    <w:rsid w:val="00773A6F"/>
    <w:rsid w:val="00774D45"/>
    <w:rsid w:val="0077599A"/>
    <w:rsid w:val="00776A02"/>
    <w:rsid w:val="00776B28"/>
    <w:rsid w:val="00777925"/>
    <w:rsid w:val="00777B63"/>
    <w:rsid w:val="00777E00"/>
    <w:rsid w:val="00780D1E"/>
    <w:rsid w:val="007813E2"/>
    <w:rsid w:val="00781A01"/>
    <w:rsid w:val="00781B37"/>
    <w:rsid w:val="00781E5C"/>
    <w:rsid w:val="00783746"/>
    <w:rsid w:val="00784DB7"/>
    <w:rsid w:val="00786D76"/>
    <w:rsid w:val="00790EE9"/>
    <w:rsid w:val="00791C84"/>
    <w:rsid w:val="007920B3"/>
    <w:rsid w:val="007922D9"/>
    <w:rsid w:val="00793702"/>
    <w:rsid w:val="00794D14"/>
    <w:rsid w:val="00795526"/>
    <w:rsid w:val="00796311"/>
    <w:rsid w:val="007970D7"/>
    <w:rsid w:val="007A0475"/>
    <w:rsid w:val="007A0B27"/>
    <w:rsid w:val="007A0C12"/>
    <w:rsid w:val="007A1678"/>
    <w:rsid w:val="007A16DE"/>
    <w:rsid w:val="007A2921"/>
    <w:rsid w:val="007A3271"/>
    <w:rsid w:val="007A4CE0"/>
    <w:rsid w:val="007A57ED"/>
    <w:rsid w:val="007A6198"/>
    <w:rsid w:val="007A6A3F"/>
    <w:rsid w:val="007B1481"/>
    <w:rsid w:val="007B411F"/>
    <w:rsid w:val="007B5988"/>
    <w:rsid w:val="007B6236"/>
    <w:rsid w:val="007B6308"/>
    <w:rsid w:val="007B7EF1"/>
    <w:rsid w:val="007C19FB"/>
    <w:rsid w:val="007C30BB"/>
    <w:rsid w:val="007C3147"/>
    <w:rsid w:val="007C7EC8"/>
    <w:rsid w:val="007D03BC"/>
    <w:rsid w:val="007D0737"/>
    <w:rsid w:val="007D1228"/>
    <w:rsid w:val="007D1C76"/>
    <w:rsid w:val="007D1F8E"/>
    <w:rsid w:val="007D25F5"/>
    <w:rsid w:val="007D26B2"/>
    <w:rsid w:val="007D2ECB"/>
    <w:rsid w:val="007D3A41"/>
    <w:rsid w:val="007D3B42"/>
    <w:rsid w:val="007D3F7A"/>
    <w:rsid w:val="007D5A48"/>
    <w:rsid w:val="007D69E7"/>
    <w:rsid w:val="007E0710"/>
    <w:rsid w:val="007E0B47"/>
    <w:rsid w:val="007E1449"/>
    <w:rsid w:val="007E2F6D"/>
    <w:rsid w:val="007E3220"/>
    <w:rsid w:val="007E3592"/>
    <w:rsid w:val="007E36F7"/>
    <w:rsid w:val="007E46B6"/>
    <w:rsid w:val="007E482A"/>
    <w:rsid w:val="007E6335"/>
    <w:rsid w:val="007F114C"/>
    <w:rsid w:val="007F17C5"/>
    <w:rsid w:val="007F1B49"/>
    <w:rsid w:val="007F1E31"/>
    <w:rsid w:val="007F2DC5"/>
    <w:rsid w:val="007F3901"/>
    <w:rsid w:val="007F5868"/>
    <w:rsid w:val="007F5E0E"/>
    <w:rsid w:val="007F7B82"/>
    <w:rsid w:val="007F7C90"/>
    <w:rsid w:val="0080215B"/>
    <w:rsid w:val="00803CF9"/>
    <w:rsid w:val="00803D5E"/>
    <w:rsid w:val="00804AFE"/>
    <w:rsid w:val="008074B7"/>
    <w:rsid w:val="00810149"/>
    <w:rsid w:val="008104CD"/>
    <w:rsid w:val="00810C28"/>
    <w:rsid w:val="0081107E"/>
    <w:rsid w:val="008136BE"/>
    <w:rsid w:val="00814E79"/>
    <w:rsid w:val="008160A6"/>
    <w:rsid w:val="008164C8"/>
    <w:rsid w:val="00820C73"/>
    <w:rsid w:val="008210AF"/>
    <w:rsid w:val="00821D59"/>
    <w:rsid w:val="00821F17"/>
    <w:rsid w:val="00821FAA"/>
    <w:rsid w:val="00822091"/>
    <w:rsid w:val="0082321A"/>
    <w:rsid w:val="00833315"/>
    <w:rsid w:val="00834E58"/>
    <w:rsid w:val="00836411"/>
    <w:rsid w:val="00837D4C"/>
    <w:rsid w:val="00837D61"/>
    <w:rsid w:val="0084008E"/>
    <w:rsid w:val="0084021C"/>
    <w:rsid w:val="00840A72"/>
    <w:rsid w:val="00841FF6"/>
    <w:rsid w:val="0084213A"/>
    <w:rsid w:val="00842429"/>
    <w:rsid w:val="008429CB"/>
    <w:rsid w:val="00843BEA"/>
    <w:rsid w:val="0084473C"/>
    <w:rsid w:val="00844B45"/>
    <w:rsid w:val="00845079"/>
    <w:rsid w:val="00847109"/>
    <w:rsid w:val="00850726"/>
    <w:rsid w:val="008510B4"/>
    <w:rsid w:val="00852EE0"/>
    <w:rsid w:val="0085312A"/>
    <w:rsid w:val="008545B0"/>
    <w:rsid w:val="008547FA"/>
    <w:rsid w:val="00855139"/>
    <w:rsid w:val="00856ADA"/>
    <w:rsid w:val="00860097"/>
    <w:rsid w:val="0086027A"/>
    <w:rsid w:val="00861C76"/>
    <w:rsid w:val="00861E8C"/>
    <w:rsid w:val="008621AF"/>
    <w:rsid w:val="00863035"/>
    <w:rsid w:val="00864A46"/>
    <w:rsid w:val="00864CFA"/>
    <w:rsid w:val="00865B94"/>
    <w:rsid w:val="008662BC"/>
    <w:rsid w:val="008664C4"/>
    <w:rsid w:val="00870D65"/>
    <w:rsid w:val="0087439F"/>
    <w:rsid w:val="00874BDB"/>
    <w:rsid w:val="00874C4B"/>
    <w:rsid w:val="00874CDF"/>
    <w:rsid w:val="00875111"/>
    <w:rsid w:val="00875958"/>
    <w:rsid w:val="00876496"/>
    <w:rsid w:val="00876521"/>
    <w:rsid w:val="008770D4"/>
    <w:rsid w:val="00877E61"/>
    <w:rsid w:val="008804C5"/>
    <w:rsid w:val="00881AD9"/>
    <w:rsid w:val="00881B89"/>
    <w:rsid w:val="0088354C"/>
    <w:rsid w:val="00883C50"/>
    <w:rsid w:val="00883FFB"/>
    <w:rsid w:val="00886BD8"/>
    <w:rsid w:val="008871AC"/>
    <w:rsid w:val="00887DDA"/>
    <w:rsid w:val="0089034D"/>
    <w:rsid w:val="0089066E"/>
    <w:rsid w:val="00890DDF"/>
    <w:rsid w:val="008915D5"/>
    <w:rsid w:val="00891B77"/>
    <w:rsid w:val="008929EE"/>
    <w:rsid w:val="00892D5B"/>
    <w:rsid w:val="008952B2"/>
    <w:rsid w:val="00895919"/>
    <w:rsid w:val="00896172"/>
    <w:rsid w:val="00897D3F"/>
    <w:rsid w:val="00897D70"/>
    <w:rsid w:val="008A04F3"/>
    <w:rsid w:val="008A0A18"/>
    <w:rsid w:val="008A1D48"/>
    <w:rsid w:val="008A2407"/>
    <w:rsid w:val="008A2E05"/>
    <w:rsid w:val="008A63C6"/>
    <w:rsid w:val="008A7C1E"/>
    <w:rsid w:val="008A7CA3"/>
    <w:rsid w:val="008B2F9D"/>
    <w:rsid w:val="008B3FD2"/>
    <w:rsid w:val="008B40F1"/>
    <w:rsid w:val="008B41EB"/>
    <w:rsid w:val="008B4719"/>
    <w:rsid w:val="008B5B6F"/>
    <w:rsid w:val="008B69E1"/>
    <w:rsid w:val="008B722B"/>
    <w:rsid w:val="008B77C5"/>
    <w:rsid w:val="008B7F8D"/>
    <w:rsid w:val="008C1EE2"/>
    <w:rsid w:val="008C22C2"/>
    <w:rsid w:val="008C31B8"/>
    <w:rsid w:val="008C35E7"/>
    <w:rsid w:val="008C577C"/>
    <w:rsid w:val="008C7583"/>
    <w:rsid w:val="008D13A1"/>
    <w:rsid w:val="008D1D21"/>
    <w:rsid w:val="008D34D3"/>
    <w:rsid w:val="008D3BAC"/>
    <w:rsid w:val="008D6028"/>
    <w:rsid w:val="008D7CCB"/>
    <w:rsid w:val="008E27B3"/>
    <w:rsid w:val="008E66BE"/>
    <w:rsid w:val="008E6DA1"/>
    <w:rsid w:val="008E7141"/>
    <w:rsid w:val="008F0D97"/>
    <w:rsid w:val="008F1E31"/>
    <w:rsid w:val="008F30EC"/>
    <w:rsid w:val="008F3CA8"/>
    <w:rsid w:val="008F4227"/>
    <w:rsid w:val="008F49E1"/>
    <w:rsid w:val="008F593F"/>
    <w:rsid w:val="008F5B2C"/>
    <w:rsid w:val="008F5CD9"/>
    <w:rsid w:val="008F6FB8"/>
    <w:rsid w:val="008F7886"/>
    <w:rsid w:val="008F7C1C"/>
    <w:rsid w:val="0090175C"/>
    <w:rsid w:val="009026D9"/>
    <w:rsid w:val="0090315E"/>
    <w:rsid w:val="00905B85"/>
    <w:rsid w:val="00905D73"/>
    <w:rsid w:val="0090637B"/>
    <w:rsid w:val="0091024B"/>
    <w:rsid w:val="00911F82"/>
    <w:rsid w:val="009128EE"/>
    <w:rsid w:val="00913496"/>
    <w:rsid w:val="009134C6"/>
    <w:rsid w:val="0091385F"/>
    <w:rsid w:val="0091586D"/>
    <w:rsid w:val="009165CD"/>
    <w:rsid w:val="00917E2D"/>
    <w:rsid w:val="00920460"/>
    <w:rsid w:val="00920507"/>
    <w:rsid w:val="00920777"/>
    <w:rsid w:val="00921111"/>
    <w:rsid w:val="00923477"/>
    <w:rsid w:val="00923A30"/>
    <w:rsid w:val="00923E7B"/>
    <w:rsid w:val="00925258"/>
    <w:rsid w:val="009254F4"/>
    <w:rsid w:val="009260E7"/>
    <w:rsid w:val="00927A00"/>
    <w:rsid w:val="009302D0"/>
    <w:rsid w:val="00930916"/>
    <w:rsid w:val="0093364F"/>
    <w:rsid w:val="0093467B"/>
    <w:rsid w:val="009353F1"/>
    <w:rsid w:val="0093617E"/>
    <w:rsid w:val="00936CC4"/>
    <w:rsid w:val="0094123F"/>
    <w:rsid w:val="00943CA2"/>
    <w:rsid w:val="00945268"/>
    <w:rsid w:val="00945384"/>
    <w:rsid w:val="00945755"/>
    <w:rsid w:val="00945FB7"/>
    <w:rsid w:val="00947863"/>
    <w:rsid w:val="0095080E"/>
    <w:rsid w:val="0095159C"/>
    <w:rsid w:val="009519E9"/>
    <w:rsid w:val="00956034"/>
    <w:rsid w:val="00956178"/>
    <w:rsid w:val="009563C3"/>
    <w:rsid w:val="00956F12"/>
    <w:rsid w:val="00957D81"/>
    <w:rsid w:val="0096066B"/>
    <w:rsid w:val="00961C7B"/>
    <w:rsid w:val="00961F49"/>
    <w:rsid w:val="00962CCC"/>
    <w:rsid w:val="0096347B"/>
    <w:rsid w:val="00963EEC"/>
    <w:rsid w:val="009649AE"/>
    <w:rsid w:val="009657E3"/>
    <w:rsid w:val="00966EB0"/>
    <w:rsid w:val="00967997"/>
    <w:rsid w:val="009721AB"/>
    <w:rsid w:val="00972694"/>
    <w:rsid w:val="00973310"/>
    <w:rsid w:val="009739C7"/>
    <w:rsid w:val="009742CD"/>
    <w:rsid w:val="00974671"/>
    <w:rsid w:val="00974E30"/>
    <w:rsid w:val="00975C38"/>
    <w:rsid w:val="009806D1"/>
    <w:rsid w:val="00980776"/>
    <w:rsid w:val="00980811"/>
    <w:rsid w:val="0098097C"/>
    <w:rsid w:val="0098219B"/>
    <w:rsid w:val="00982494"/>
    <w:rsid w:val="00983199"/>
    <w:rsid w:val="00983AD0"/>
    <w:rsid w:val="0098627E"/>
    <w:rsid w:val="0098660B"/>
    <w:rsid w:val="00986644"/>
    <w:rsid w:val="00987278"/>
    <w:rsid w:val="0099030F"/>
    <w:rsid w:val="00990695"/>
    <w:rsid w:val="00990C31"/>
    <w:rsid w:val="009910EA"/>
    <w:rsid w:val="009912EF"/>
    <w:rsid w:val="00991514"/>
    <w:rsid w:val="00991F88"/>
    <w:rsid w:val="00992489"/>
    <w:rsid w:val="00992BF5"/>
    <w:rsid w:val="009946FA"/>
    <w:rsid w:val="009958CF"/>
    <w:rsid w:val="0099647E"/>
    <w:rsid w:val="00996BFE"/>
    <w:rsid w:val="0099745C"/>
    <w:rsid w:val="009A06F2"/>
    <w:rsid w:val="009A0A39"/>
    <w:rsid w:val="009A0BE3"/>
    <w:rsid w:val="009A11C6"/>
    <w:rsid w:val="009A12A9"/>
    <w:rsid w:val="009A1752"/>
    <w:rsid w:val="009A1FCE"/>
    <w:rsid w:val="009A2F63"/>
    <w:rsid w:val="009A3BEA"/>
    <w:rsid w:val="009A3E40"/>
    <w:rsid w:val="009A415B"/>
    <w:rsid w:val="009A77A5"/>
    <w:rsid w:val="009B0688"/>
    <w:rsid w:val="009B0EC6"/>
    <w:rsid w:val="009B2D66"/>
    <w:rsid w:val="009B387D"/>
    <w:rsid w:val="009B4869"/>
    <w:rsid w:val="009B4EA0"/>
    <w:rsid w:val="009C19BC"/>
    <w:rsid w:val="009C29A4"/>
    <w:rsid w:val="009C38BA"/>
    <w:rsid w:val="009C4E41"/>
    <w:rsid w:val="009C4FF4"/>
    <w:rsid w:val="009D04FE"/>
    <w:rsid w:val="009D0777"/>
    <w:rsid w:val="009D10D8"/>
    <w:rsid w:val="009D1782"/>
    <w:rsid w:val="009D1B05"/>
    <w:rsid w:val="009D2E09"/>
    <w:rsid w:val="009D38ED"/>
    <w:rsid w:val="009D42FD"/>
    <w:rsid w:val="009D489B"/>
    <w:rsid w:val="009D4BA5"/>
    <w:rsid w:val="009D51C4"/>
    <w:rsid w:val="009D5429"/>
    <w:rsid w:val="009D5D81"/>
    <w:rsid w:val="009D67C5"/>
    <w:rsid w:val="009D7D55"/>
    <w:rsid w:val="009D7E3F"/>
    <w:rsid w:val="009E3316"/>
    <w:rsid w:val="009E36C1"/>
    <w:rsid w:val="009E4E82"/>
    <w:rsid w:val="009E5DF5"/>
    <w:rsid w:val="009E608F"/>
    <w:rsid w:val="009E776D"/>
    <w:rsid w:val="009F15F6"/>
    <w:rsid w:val="009F2746"/>
    <w:rsid w:val="009F2BDD"/>
    <w:rsid w:val="009F3407"/>
    <w:rsid w:val="009F3BAA"/>
    <w:rsid w:val="009F3EAC"/>
    <w:rsid w:val="009F4DF7"/>
    <w:rsid w:val="009F6097"/>
    <w:rsid w:val="009F6A23"/>
    <w:rsid w:val="009F76DB"/>
    <w:rsid w:val="009F784B"/>
    <w:rsid w:val="009F7A0D"/>
    <w:rsid w:val="009F7CFB"/>
    <w:rsid w:val="00A00A22"/>
    <w:rsid w:val="00A01480"/>
    <w:rsid w:val="00A018BF"/>
    <w:rsid w:val="00A02ECB"/>
    <w:rsid w:val="00A035FE"/>
    <w:rsid w:val="00A03913"/>
    <w:rsid w:val="00A03DD7"/>
    <w:rsid w:val="00A052F8"/>
    <w:rsid w:val="00A0756B"/>
    <w:rsid w:val="00A101C0"/>
    <w:rsid w:val="00A109BF"/>
    <w:rsid w:val="00A109DE"/>
    <w:rsid w:val="00A11489"/>
    <w:rsid w:val="00A11AC9"/>
    <w:rsid w:val="00A138A9"/>
    <w:rsid w:val="00A21477"/>
    <w:rsid w:val="00A229F8"/>
    <w:rsid w:val="00A22CC3"/>
    <w:rsid w:val="00A25302"/>
    <w:rsid w:val="00A25377"/>
    <w:rsid w:val="00A25451"/>
    <w:rsid w:val="00A263D5"/>
    <w:rsid w:val="00A263F4"/>
    <w:rsid w:val="00A27069"/>
    <w:rsid w:val="00A27C47"/>
    <w:rsid w:val="00A30536"/>
    <w:rsid w:val="00A31104"/>
    <w:rsid w:val="00A3132C"/>
    <w:rsid w:val="00A31737"/>
    <w:rsid w:val="00A35E30"/>
    <w:rsid w:val="00A36FDB"/>
    <w:rsid w:val="00A375A1"/>
    <w:rsid w:val="00A4142C"/>
    <w:rsid w:val="00A44061"/>
    <w:rsid w:val="00A445D2"/>
    <w:rsid w:val="00A45A6D"/>
    <w:rsid w:val="00A4648F"/>
    <w:rsid w:val="00A46597"/>
    <w:rsid w:val="00A472CF"/>
    <w:rsid w:val="00A50FCE"/>
    <w:rsid w:val="00A5237B"/>
    <w:rsid w:val="00A52BD3"/>
    <w:rsid w:val="00A5663D"/>
    <w:rsid w:val="00A57462"/>
    <w:rsid w:val="00A600FB"/>
    <w:rsid w:val="00A6111B"/>
    <w:rsid w:val="00A61C5C"/>
    <w:rsid w:val="00A61EB5"/>
    <w:rsid w:val="00A62AB4"/>
    <w:rsid w:val="00A66D21"/>
    <w:rsid w:val="00A66F23"/>
    <w:rsid w:val="00A724E9"/>
    <w:rsid w:val="00A72D09"/>
    <w:rsid w:val="00A737AE"/>
    <w:rsid w:val="00A7465B"/>
    <w:rsid w:val="00A76D17"/>
    <w:rsid w:val="00A80FFC"/>
    <w:rsid w:val="00A81D43"/>
    <w:rsid w:val="00A825E8"/>
    <w:rsid w:val="00A838D8"/>
    <w:rsid w:val="00A86554"/>
    <w:rsid w:val="00A87F7A"/>
    <w:rsid w:val="00A90CCE"/>
    <w:rsid w:val="00A91EC6"/>
    <w:rsid w:val="00A93FDE"/>
    <w:rsid w:val="00A94533"/>
    <w:rsid w:val="00A94F4A"/>
    <w:rsid w:val="00A9613C"/>
    <w:rsid w:val="00A96ED1"/>
    <w:rsid w:val="00A97D81"/>
    <w:rsid w:val="00AA1786"/>
    <w:rsid w:val="00AA3C04"/>
    <w:rsid w:val="00AA4588"/>
    <w:rsid w:val="00AA49A1"/>
    <w:rsid w:val="00AA6D45"/>
    <w:rsid w:val="00AB17B7"/>
    <w:rsid w:val="00AB286B"/>
    <w:rsid w:val="00AB4354"/>
    <w:rsid w:val="00AB446F"/>
    <w:rsid w:val="00AB7A16"/>
    <w:rsid w:val="00AB7C58"/>
    <w:rsid w:val="00AC07F2"/>
    <w:rsid w:val="00AC0F08"/>
    <w:rsid w:val="00AC140E"/>
    <w:rsid w:val="00AC1730"/>
    <w:rsid w:val="00AC3255"/>
    <w:rsid w:val="00AC3745"/>
    <w:rsid w:val="00AC4254"/>
    <w:rsid w:val="00AC4BAB"/>
    <w:rsid w:val="00AC675A"/>
    <w:rsid w:val="00AC6AE6"/>
    <w:rsid w:val="00AD1C27"/>
    <w:rsid w:val="00AD28C9"/>
    <w:rsid w:val="00AD2EE1"/>
    <w:rsid w:val="00AD6F7A"/>
    <w:rsid w:val="00AE0E15"/>
    <w:rsid w:val="00AE1445"/>
    <w:rsid w:val="00AE1C68"/>
    <w:rsid w:val="00AE1E65"/>
    <w:rsid w:val="00AE262C"/>
    <w:rsid w:val="00AE44CB"/>
    <w:rsid w:val="00AE44F5"/>
    <w:rsid w:val="00AE46BD"/>
    <w:rsid w:val="00AE4736"/>
    <w:rsid w:val="00AE5FA0"/>
    <w:rsid w:val="00AE6EC9"/>
    <w:rsid w:val="00AF188A"/>
    <w:rsid w:val="00AF21CF"/>
    <w:rsid w:val="00AF33D7"/>
    <w:rsid w:val="00AF4029"/>
    <w:rsid w:val="00AF4B1F"/>
    <w:rsid w:val="00AF4F21"/>
    <w:rsid w:val="00AF56B7"/>
    <w:rsid w:val="00AF72AE"/>
    <w:rsid w:val="00AF7A97"/>
    <w:rsid w:val="00AF7AEE"/>
    <w:rsid w:val="00B017FB"/>
    <w:rsid w:val="00B0182B"/>
    <w:rsid w:val="00B01960"/>
    <w:rsid w:val="00B04EDE"/>
    <w:rsid w:val="00B123CD"/>
    <w:rsid w:val="00B14987"/>
    <w:rsid w:val="00B17C83"/>
    <w:rsid w:val="00B20BF5"/>
    <w:rsid w:val="00B20CF4"/>
    <w:rsid w:val="00B218E8"/>
    <w:rsid w:val="00B21ABA"/>
    <w:rsid w:val="00B22478"/>
    <w:rsid w:val="00B241B5"/>
    <w:rsid w:val="00B24F31"/>
    <w:rsid w:val="00B257E1"/>
    <w:rsid w:val="00B26CD4"/>
    <w:rsid w:val="00B27B5F"/>
    <w:rsid w:val="00B3046A"/>
    <w:rsid w:val="00B3058D"/>
    <w:rsid w:val="00B31ECE"/>
    <w:rsid w:val="00B3212B"/>
    <w:rsid w:val="00B3217C"/>
    <w:rsid w:val="00B32F19"/>
    <w:rsid w:val="00B337A7"/>
    <w:rsid w:val="00B339D7"/>
    <w:rsid w:val="00B341D4"/>
    <w:rsid w:val="00B34722"/>
    <w:rsid w:val="00B347E1"/>
    <w:rsid w:val="00B35952"/>
    <w:rsid w:val="00B36666"/>
    <w:rsid w:val="00B377F1"/>
    <w:rsid w:val="00B37B6B"/>
    <w:rsid w:val="00B37CED"/>
    <w:rsid w:val="00B403AF"/>
    <w:rsid w:val="00B41BD1"/>
    <w:rsid w:val="00B441A0"/>
    <w:rsid w:val="00B44569"/>
    <w:rsid w:val="00B44A37"/>
    <w:rsid w:val="00B453F9"/>
    <w:rsid w:val="00B45B61"/>
    <w:rsid w:val="00B50037"/>
    <w:rsid w:val="00B50C9D"/>
    <w:rsid w:val="00B515C8"/>
    <w:rsid w:val="00B51605"/>
    <w:rsid w:val="00B51CBE"/>
    <w:rsid w:val="00B526BE"/>
    <w:rsid w:val="00B534C8"/>
    <w:rsid w:val="00B53F47"/>
    <w:rsid w:val="00B55D6A"/>
    <w:rsid w:val="00B55F26"/>
    <w:rsid w:val="00B57285"/>
    <w:rsid w:val="00B578D0"/>
    <w:rsid w:val="00B6047D"/>
    <w:rsid w:val="00B61CE7"/>
    <w:rsid w:val="00B622B6"/>
    <w:rsid w:val="00B62597"/>
    <w:rsid w:val="00B627D9"/>
    <w:rsid w:val="00B653B6"/>
    <w:rsid w:val="00B6632E"/>
    <w:rsid w:val="00B710EA"/>
    <w:rsid w:val="00B71179"/>
    <w:rsid w:val="00B71251"/>
    <w:rsid w:val="00B753D6"/>
    <w:rsid w:val="00B765BB"/>
    <w:rsid w:val="00B766BD"/>
    <w:rsid w:val="00B768CB"/>
    <w:rsid w:val="00B77260"/>
    <w:rsid w:val="00B77796"/>
    <w:rsid w:val="00B80899"/>
    <w:rsid w:val="00B8294B"/>
    <w:rsid w:val="00B83B3E"/>
    <w:rsid w:val="00B83C21"/>
    <w:rsid w:val="00B8432C"/>
    <w:rsid w:val="00B84674"/>
    <w:rsid w:val="00B853C6"/>
    <w:rsid w:val="00B86C11"/>
    <w:rsid w:val="00B90B2E"/>
    <w:rsid w:val="00B92826"/>
    <w:rsid w:val="00B92ED5"/>
    <w:rsid w:val="00B9331D"/>
    <w:rsid w:val="00B93AED"/>
    <w:rsid w:val="00B93C49"/>
    <w:rsid w:val="00B95426"/>
    <w:rsid w:val="00BA0945"/>
    <w:rsid w:val="00BA0C59"/>
    <w:rsid w:val="00BA1341"/>
    <w:rsid w:val="00BA1854"/>
    <w:rsid w:val="00BA4487"/>
    <w:rsid w:val="00BA4FD2"/>
    <w:rsid w:val="00BA6CD2"/>
    <w:rsid w:val="00BB1100"/>
    <w:rsid w:val="00BB1F74"/>
    <w:rsid w:val="00BB5356"/>
    <w:rsid w:val="00BB565E"/>
    <w:rsid w:val="00BC0A72"/>
    <w:rsid w:val="00BC1F6D"/>
    <w:rsid w:val="00BC23AB"/>
    <w:rsid w:val="00BC434A"/>
    <w:rsid w:val="00BC6C6F"/>
    <w:rsid w:val="00BD03BA"/>
    <w:rsid w:val="00BD0BDF"/>
    <w:rsid w:val="00BD3845"/>
    <w:rsid w:val="00BD3ECF"/>
    <w:rsid w:val="00BD54A9"/>
    <w:rsid w:val="00BE1535"/>
    <w:rsid w:val="00BE1739"/>
    <w:rsid w:val="00BE230F"/>
    <w:rsid w:val="00BE24DB"/>
    <w:rsid w:val="00BE3E04"/>
    <w:rsid w:val="00BE3E64"/>
    <w:rsid w:val="00BE4513"/>
    <w:rsid w:val="00BE472C"/>
    <w:rsid w:val="00BE49F8"/>
    <w:rsid w:val="00BE4DB5"/>
    <w:rsid w:val="00BE5966"/>
    <w:rsid w:val="00BF0021"/>
    <w:rsid w:val="00BF1564"/>
    <w:rsid w:val="00BF157E"/>
    <w:rsid w:val="00BF2A9F"/>
    <w:rsid w:val="00BF2EA0"/>
    <w:rsid w:val="00BF4A26"/>
    <w:rsid w:val="00BF4BE4"/>
    <w:rsid w:val="00BF7592"/>
    <w:rsid w:val="00BF75BE"/>
    <w:rsid w:val="00BF79E6"/>
    <w:rsid w:val="00C004BA"/>
    <w:rsid w:val="00C00EF2"/>
    <w:rsid w:val="00C00F85"/>
    <w:rsid w:val="00C032A3"/>
    <w:rsid w:val="00C04471"/>
    <w:rsid w:val="00C046A0"/>
    <w:rsid w:val="00C051EB"/>
    <w:rsid w:val="00C06CA3"/>
    <w:rsid w:val="00C07278"/>
    <w:rsid w:val="00C077A8"/>
    <w:rsid w:val="00C07FA6"/>
    <w:rsid w:val="00C111A0"/>
    <w:rsid w:val="00C11FA3"/>
    <w:rsid w:val="00C12A57"/>
    <w:rsid w:val="00C12C84"/>
    <w:rsid w:val="00C12E57"/>
    <w:rsid w:val="00C13877"/>
    <w:rsid w:val="00C14D83"/>
    <w:rsid w:val="00C17085"/>
    <w:rsid w:val="00C17132"/>
    <w:rsid w:val="00C1778F"/>
    <w:rsid w:val="00C21483"/>
    <w:rsid w:val="00C22286"/>
    <w:rsid w:val="00C242D9"/>
    <w:rsid w:val="00C244BB"/>
    <w:rsid w:val="00C2593D"/>
    <w:rsid w:val="00C2681C"/>
    <w:rsid w:val="00C26A2B"/>
    <w:rsid w:val="00C26AC3"/>
    <w:rsid w:val="00C26C00"/>
    <w:rsid w:val="00C26E56"/>
    <w:rsid w:val="00C271BF"/>
    <w:rsid w:val="00C27819"/>
    <w:rsid w:val="00C27A02"/>
    <w:rsid w:val="00C305BC"/>
    <w:rsid w:val="00C310B1"/>
    <w:rsid w:val="00C318A2"/>
    <w:rsid w:val="00C31EF1"/>
    <w:rsid w:val="00C3300C"/>
    <w:rsid w:val="00C341CB"/>
    <w:rsid w:val="00C347E2"/>
    <w:rsid w:val="00C34F9A"/>
    <w:rsid w:val="00C35140"/>
    <w:rsid w:val="00C357A1"/>
    <w:rsid w:val="00C36C70"/>
    <w:rsid w:val="00C37C63"/>
    <w:rsid w:val="00C37F7A"/>
    <w:rsid w:val="00C407CF"/>
    <w:rsid w:val="00C40BA3"/>
    <w:rsid w:val="00C434AF"/>
    <w:rsid w:val="00C43546"/>
    <w:rsid w:val="00C45BD5"/>
    <w:rsid w:val="00C50AFC"/>
    <w:rsid w:val="00C5262B"/>
    <w:rsid w:val="00C53349"/>
    <w:rsid w:val="00C546DA"/>
    <w:rsid w:val="00C564A3"/>
    <w:rsid w:val="00C6127E"/>
    <w:rsid w:val="00C635FA"/>
    <w:rsid w:val="00C64B6F"/>
    <w:rsid w:val="00C64EAE"/>
    <w:rsid w:val="00C650FA"/>
    <w:rsid w:val="00C66499"/>
    <w:rsid w:val="00C67A76"/>
    <w:rsid w:val="00C731B6"/>
    <w:rsid w:val="00C73266"/>
    <w:rsid w:val="00C73EC3"/>
    <w:rsid w:val="00C76613"/>
    <w:rsid w:val="00C769F4"/>
    <w:rsid w:val="00C77418"/>
    <w:rsid w:val="00C777D6"/>
    <w:rsid w:val="00C77895"/>
    <w:rsid w:val="00C80FFD"/>
    <w:rsid w:val="00C82799"/>
    <w:rsid w:val="00C82A65"/>
    <w:rsid w:val="00C8335E"/>
    <w:rsid w:val="00C836DD"/>
    <w:rsid w:val="00C8435F"/>
    <w:rsid w:val="00C84FEE"/>
    <w:rsid w:val="00C86241"/>
    <w:rsid w:val="00C912BE"/>
    <w:rsid w:val="00C91B75"/>
    <w:rsid w:val="00C92486"/>
    <w:rsid w:val="00C9311A"/>
    <w:rsid w:val="00C938CF"/>
    <w:rsid w:val="00C9473C"/>
    <w:rsid w:val="00C9576C"/>
    <w:rsid w:val="00C958AC"/>
    <w:rsid w:val="00C95C74"/>
    <w:rsid w:val="00CA0728"/>
    <w:rsid w:val="00CA0DBD"/>
    <w:rsid w:val="00CA13BD"/>
    <w:rsid w:val="00CA1B7C"/>
    <w:rsid w:val="00CA3051"/>
    <w:rsid w:val="00CA3642"/>
    <w:rsid w:val="00CA3738"/>
    <w:rsid w:val="00CA6B02"/>
    <w:rsid w:val="00CA7980"/>
    <w:rsid w:val="00CA79B5"/>
    <w:rsid w:val="00CB0A49"/>
    <w:rsid w:val="00CB0B00"/>
    <w:rsid w:val="00CB1E6E"/>
    <w:rsid w:val="00CB4EDA"/>
    <w:rsid w:val="00CB4F78"/>
    <w:rsid w:val="00CB5F78"/>
    <w:rsid w:val="00CB610D"/>
    <w:rsid w:val="00CB786F"/>
    <w:rsid w:val="00CB7F1B"/>
    <w:rsid w:val="00CC03D4"/>
    <w:rsid w:val="00CC101E"/>
    <w:rsid w:val="00CC1565"/>
    <w:rsid w:val="00CC29E7"/>
    <w:rsid w:val="00CC2B31"/>
    <w:rsid w:val="00CC4C6F"/>
    <w:rsid w:val="00CC58D4"/>
    <w:rsid w:val="00CC60E0"/>
    <w:rsid w:val="00CC652A"/>
    <w:rsid w:val="00CD15EC"/>
    <w:rsid w:val="00CD16D0"/>
    <w:rsid w:val="00CD1B9F"/>
    <w:rsid w:val="00CD21E7"/>
    <w:rsid w:val="00CD31D0"/>
    <w:rsid w:val="00CD492F"/>
    <w:rsid w:val="00CD546D"/>
    <w:rsid w:val="00CD5A45"/>
    <w:rsid w:val="00CD66A9"/>
    <w:rsid w:val="00CD7081"/>
    <w:rsid w:val="00CD750E"/>
    <w:rsid w:val="00CE043F"/>
    <w:rsid w:val="00CE3B67"/>
    <w:rsid w:val="00CE3BAA"/>
    <w:rsid w:val="00CE4CF2"/>
    <w:rsid w:val="00CE5947"/>
    <w:rsid w:val="00CE5CF8"/>
    <w:rsid w:val="00CE7DFF"/>
    <w:rsid w:val="00CF0011"/>
    <w:rsid w:val="00CF0026"/>
    <w:rsid w:val="00CF0B14"/>
    <w:rsid w:val="00CF10FF"/>
    <w:rsid w:val="00CF15A6"/>
    <w:rsid w:val="00CF15C1"/>
    <w:rsid w:val="00CF27B4"/>
    <w:rsid w:val="00CF436A"/>
    <w:rsid w:val="00CF43E0"/>
    <w:rsid w:val="00CF51C2"/>
    <w:rsid w:val="00CF521A"/>
    <w:rsid w:val="00CF58B9"/>
    <w:rsid w:val="00D0036C"/>
    <w:rsid w:val="00D00EC5"/>
    <w:rsid w:val="00D01574"/>
    <w:rsid w:val="00D01F4C"/>
    <w:rsid w:val="00D03491"/>
    <w:rsid w:val="00D03501"/>
    <w:rsid w:val="00D03559"/>
    <w:rsid w:val="00D03BCF"/>
    <w:rsid w:val="00D04332"/>
    <w:rsid w:val="00D04EA6"/>
    <w:rsid w:val="00D05BE3"/>
    <w:rsid w:val="00D05C67"/>
    <w:rsid w:val="00D0629B"/>
    <w:rsid w:val="00D06304"/>
    <w:rsid w:val="00D10625"/>
    <w:rsid w:val="00D116A1"/>
    <w:rsid w:val="00D117E8"/>
    <w:rsid w:val="00D167BD"/>
    <w:rsid w:val="00D16E24"/>
    <w:rsid w:val="00D204ED"/>
    <w:rsid w:val="00D21825"/>
    <w:rsid w:val="00D22DA5"/>
    <w:rsid w:val="00D23BEC"/>
    <w:rsid w:val="00D30856"/>
    <w:rsid w:val="00D30E93"/>
    <w:rsid w:val="00D313E2"/>
    <w:rsid w:val="00D32B2F"/>
    <w:rsid w:val="00D32C60"/>
    <w:rsid w:val="00D33493"/>
    <w:rsid w:val="00D35540"/>
    <w:rsid w:val="00D35800"/>
    <w:rsid w:val="00D361BB"/>
    <w:rsid w:val="00D37ABC"/>
    <w:rsid w:val="00D37E7B"/>
    <w:rsid w:val="00D411EC"/>
    <w:rsid w:val="00D427AC"/>
    <w:rsid w:val="00D43AB9"/>
    <w:rsid w:val="00D43B15"/>
    <w:rsid w:val="00D453B9"/>
    <w:rsid w:val="00D4589E"/>
    <w:rsid w:val="00D4607B"/>
    <w:rsid w:val="00D4681C"/>
    <w:rsid w:val="00D4763B"/>
    <w:rsid w:val="00D505B1"/>
    <w:rsid w:val="00D5189A"/>
    <w:rsid w:val="00D52E2E"/>
    <w:rsid w:val="00D54890"/>
    <w:rsid w:val="00D54AB2"/>
    <w:rsid w:val="00D55C1F"/>
    <w:rsid w:val="00D569A6"/>
    <w:rsid w:val="00D577C8"/>
    <w:rsid w:val="00D57FC9"/>
    <w:rsid w:val="00D604A8"/>
    <w:rsid w:val="00D630E5"/>
    <w:rsid w:val="00D6311A"/>
    <w:rsid w:val="00D63C98"/>
    <w:rsid w:val="00D65482"/>
    <w:rsid w:val="00D65E6D"/>
    <w:rsid w:val="00D73DA0"/>
    <w:rsid w:val="00D76182"/>
    <w:rsid w:val="00D76324"/>
    <w:rsid w:val="00D76350"/>
    <w:rsid w:val="00D76ED0"/>
    <w:rsid w:val="00D821FE"/>
    <w:rsid w:val="00D8342B"/>
    <w:rsid w:val="00D83C45"/>
    <w:rsid w:val="00D84B07"/>
    <w:rsid w:val="00D873B6"/>
    <w:rsid w:val="00D876AB"/>
    <w:rsid w:val="00D91045"/>
    <w:rsid w:val="00D915BE"/>
    <w:rsid w:val="00D920B9"/>
    <w:rsid w:val="00D92ADA"/>
    <w:rsid w:val="00D94864"/>
    <w:rsid w:val="00D956D3"/>
    <w:rsid w:val="00D96503"/>
    <w:rsid w:val="00D9684A"/>
    <w:rsid w:val="00DA0887"/>
    <w:rsid w:val="00DA1F6F"/>
    <w:rsid w:val="00DA3CA5"/>
    <w:rsid w:val="00DA4823"/>
    <w:rsid w:val="00DA48AB"/>
    <w:rsid w:val="00DA52E5"/>
    <w:rsid w:val="00DA5F9F"/>
    <w:rsid w:val="00DA613B"/>
    <w:rsid w:val="00DA6C43"/>
    <w:rsid w:val="00DA6FDE"/>
    <w:rsid w:val="00DA7E58"/>
    <w:rsid w:val="00DA7EA5"/>
    <w:rsid w:val="00DB122A"/>
    <w:rsid w:val="00DB24F0"/>
    <w:rsid w:val="00DB2823"/>
    <w:rsid w:val="00DB2FFA"/>
    <w:rsid w:val="00DB3787"/>
    <w:rsid w:val="00DB3C52"/>
    <w:rsid w:val="00DB4B54"/>
    <w:rsid w:val="00DB524A"/>
    <w:rsid w:val="00DC0016"/>
    <w:rsid w:val="00DC00C5"/>
    <w:rsid w:val="00DC0A1E"/>
    <w:rsid w:val="00DC1664"/>
    <w:rsid w:val="00DC21A1"/>
    <w:rsid w:val="00DC2A67"/>
    <w:rsid w:val="00DC2EB5"/>
    <w:rsid w:val="00DC31F5"/>
    <w:rsid w:val="00DC332D"/>
    <w:rsid w:val="00DC3679"/>
    <w:rsid w:val="00DC3701"/>
    <w:rsid w:val="00DC7A8E"/>
    <w:rsid w:val="00DD45CF"/>
    <w:rsid w:val="00DD571A"/>
    <w:rsid w:val="00DD651F"/>
    <w:rsid w:val="00DD764D"/>
    <w:rsid w:val="00DE01F5"/>
    <w:rsid w:val="00DE120B"/>
    <w:rsid w:val="00DE1E50"/>
    <w:rsid w:val="00DE2472"/>
    <w:rsid w:val="00DE3B51"/>
    <w:rsid w:val="00DE4172"/>
    <w:rsid w:val="00DE4751"/>
    <w:rsid w:val="00DE67B0"/>
    <w:rsid w:val="00DF026F"/>
    <w:rsid w:val="00DF0344"/>
    <w:rsid w:val="00DF04C1"/>
    <w:rsid w:val="00DF0D65"/>
    <w:rsid w:val="00DF21C9"/>
    <w:rsid w:val="00DF25C9"/>
    <w:rsid w:val="00DF4E2E"/>
    <w:rsid w:val="00DF5318"/>
    <w:rsid w:val="00DF58BB"/>
    <w:rsid w:val="00DF5E4A"/>
    <w:rsid w:val="00DF622B"/>
    <w:rsid w:val="00DF6C17"/>
    <w:rsid w:val="00E0196D"/>
    <w:rsid w:val="00E02C10"/>
    <w:rsid w:val="00E03A8F"/>
    <w:rsid w:val="00E04145"/>
    <w:rsid w:val="00E0643C"/>
    <w:rsid w:val="00E06873"/>
    <w:rsid w:val="00E072EC"/>
    <w:rsid w:val="00E111B5"/>
    <w:rsid w:val="00E11760"/>
    <w:rsid w:val="00E11EA6"/>
    <w:rsid w:val="00E17175"/>
    <w:rsid w:val="00E20AC1"/>
    <w:rsid w:val="00E22DB1"/>
    <w:rsid w:val="00E2350D"/>
    <w:rsid w:val="00E248F9"/>
    <w:rsid w:val="00E2582B"/>
    <w:rsid w:val="00E258CC"/>
    <w:rsid w:val="00E274B2"/>
    <w:rsid w:val="00E301AB"/>
    <w:rsid w:val="00E31535"/>
    <w:rsid w:val="00E32719"/>
    <w:rsid w:val="00E33E2D"/>
    <w:rsid w:val="00E34677"/>
    <w:rsid w:val="00E35817"/>
    <w:rsid w:val="00E37993"/>
    <w:rsid w:val="00E40943"/>
    <w:rsid w:val="00E40DE3"/>
    <w:rsid w:val="00E42601"/>
    <w:rsid w:val="00E43AAE"/>
    <w:rsid w:val="00E462F0"/>
    <w:rsid w:val="00E46F9F"/>
    <w:rsid w:val="00E50031"/>
    <w:rsid w:val="00E51253"/>
    <w:rsid w:val="00E51534"/>
    <w:rsid w:val="00E532F1"/>
    <w:rsid w:val="00E53946"/>
    <w:rsid w:val="00E555E5"/>
    <w:rsid w:val="00E559AE"/>
    <w:rsid w:val="00E56009"/>
    <w:rsid w:val="00E56BBD"/>
    <w:rsid w:val="00E609BB"/>
    <w:rsid w:val="00E60E6F"/>
    <w:rsid w:val="00E612A7"/>
    <w:rsid w:val="00E61EC4"/>
    <w:rsid w:val="00E62F4E"/>
    <w:rsid w:val="00E63955"/>
    <w:rsid w:val="00E63BD7"/>
    <w:rsid w:val="00E64ADB"/>
    <w:rsid w:val="00E65B52"/>
    <w:rsid w:val="00E671B1"/>
    <w:rsid w:val="00E67C8C"/>
    <w:rsid w:val="00E7046B"/>
    <w:rsid w:val="00E73876"/>
    <w:rsid w:val="00E73D87"/>
    <w:rsid w:val="00E74291"/>
    <w:rsid w:val="00E74A7B"/>
    <w:rsid w:val="00E74BA5"/>
    <w:rsid w:val="00E757F6"/>
    <w:rsid w:val="00E7593C"/>
    <w:rsid w:val="00E75A4C"/>
    <w:rsid w:val="00E763E2"/>
    <w:rsid w:val="00E7707E"/>
    <w:rsid w:val="00E77120"/>
    <w:rsid w:val="00E804BC"/>
    <w:rsid w:val="00E80CC8"/>
    <w:rsid w:val="00E81C3A"/>
    <w:rsid w:val="00E83A16"/>
    <w:rsid w:val="00E847C2"/>
    <w:rsid w:val="00E8537D"/>
    <w:rsid w:val="00E859CC"/>
    <w:rsid w:val="00E861F7"/>
    <w:rsid w:val="00E86784"/>
    <w:rsid w:val="00E86F42"/>
    <w:rsid w:val="00E87A2B"/>
    <w:rsid w:val="00E87A5E"/>
    <w:rsid w:val="00E90AD2"/>
    <w:rsid w:val="00E9182F"/>
    <w:rsid w:val="00E91CD8"/>
    <w:rsid w:val="00E97BA6"/>
    <w:rsid w:val="00EA031B"/>
    <w:rsid w:val="00EA05B5"/>
    <w:rsid w:val="00EA167C"/>
    <w:rsid w:val="00EA1BB7"/>
    <w:rsid w:val="00EA27DB"/>
    <w:rsid w:val="00EA312A"/>
    <w:rsid w:val="00EA3E80"/>
    <w:rsid w:val="00EA5E5B"/>
    <w:rsid w:val="00EA6A4F"/>
    <w:rsid w:val="00EB0059"/>
    <w:rsid w:val="00EB2AB9"/>
    <w:rsid w:val="00EB33E6"/>
    <w:rsid w:val="00EB43B3"/>
    <w:rsid w:val="00EB5F3A"/>
    <w:rsid w:val="00EC056C"/>
    <w:rsid w:val="00EC063A"/>
    <w:rsid w:val="00EC08B7"/>
    <w:rsid w:val="00EC2AE5"/>
    <w:rsid w:val="00EC333A"/>
    <w:rsid w:val="00EC3565"/>
    <w:rsid w:val="00EC3CD4"/>
    <w:rsid w:val="00EC3F2D"/>
    <w:rsid w:val="00EC4859"/>
    <w:rsid w:val="00EC4E04"/>
    <w:rsid w:val="00EC523C"/>
    <w:rsid w:val="00EC632D"/>
    <w:rsid w:val="00ED0286"/>
    <w:rsid w:val="00ED0A48"/>
    <w:rsid w:val="00ED0BBF"/>
    <w:rsid w:val="00ED0D7D"/>
    <w:rsid w:val="00ED11E6"/>
    <w:rsid w:val="00ED2995"/>
    <w:rsid w:val="00ED4DAE"/>
    <w:rsid w:val="00ED5AE3"/>
    <w:rsid w:val="00ED63E9"/>
    <w:rsid w:val="00EE0136"/>
    <w:rsid w:val="00EE0D85"/>
    <w:rsid w:val="00EE33A7"/>
    <w:rsid w:val="00EE353D"/>
    <w:rsid w:val="00EE3DBF"/>
    <w:rsid w:val="00EE767E"/>
    <w:rsid w:val="00EF0A75"/>
    <w:rsid w:val="00EF1180"/>
    <w:rsid w:val="00EF1903"/>
    <w:rsid w:val="00EF1E3E"/>
    <w:rsid w:val="00EF21BB"/>
    <w:rsid w:val="00EF3004"/>
    <w:rsid w:val="00EF33B2"/>
    <w:rsid w:val="00EF5FF2"/>
    <w:rsid w:val="00EF69CA"/>
    <w:rsid w:val="00F000A4"/>
    <w:rsid w:val="00F006D6"/>
    <w:rsid w:val="00F015D5"/>
    <w:rsid w:val="00F02A26"/>
    <w:rsid w:val="00F035D4"/>
    <w:rsid w:val="00F04A29"/>
    <w:rsid w:val="00F05DC4"/>
    <w:rsid w:val="00F06284"/>
    <w:rsid w:val="00F07A29"/>
    <w:rsid w:val="00F10338"/>
    <w:rsid w:val="00F10D3D"/>
    <w:rsid w:val="00F116AA"/>
    <w:rsid w:val="00F1280F"/>
    <w:rsid w:val="00F14686"/>
    <w:rsid w:val="00F1481C"/>
    <w:rsid w:val="00F153DE"/>
    <w:rsid w:val="00F16B66"/>
    <w:rsid w:val="00F20AEA"/>
    <w:rsid w:val="00F237B8"/>
    <w:rsid w:val="00F265BB"/>
    <w:rsid w:val="00F26A6F"/>
    <w:rsid w:val="00F27AB0"/>
    <w:rsid w:val="00F30358"/>
    <w:rsid w:val="00F32447"/>
    <w:rsid w:val="00F32A22"/>
    <w:rsid w:val="00F34499"/>
    <w:rsid w:val="00F35B6B"/>
    <w:rsid w:val="00F368E0"/>
    <w:rsid w:val="00F36AFA"/>
    <w:rsid w:val="00F41BB6"/>
    <w:rsid w:val="00F420BC"/>
    <w:rsid w:val="00F43C79"/>
    <w:rsid w:val="00F4416C"/>
    <w:rsid w:val="00F445DE"/>
    <w:rsid w:val="00F45194"/>
    <w:rsid w:val="00F457DE"/>
    <w:rsid w:val="00F45F2D"/>
    <w:rsid w:val="00F468D2"/>
    <w:rsid w:val="00F47587"/>
    <w:rsid w:val="00F476C8"/>
    <w:rsid w:val="00F47F20"/>
    <w:rsid w:val="00F50D6B"/>
    <w:rsid w:val="00F51AA8"/>
    <w:rsid w:val="00F5204D"/>
    <w:rsid w:val="00F52C04"/>
    <w:rsid w:val="00F536EF"/>
    <w:rsid w:val="00F53D8C"/>
    <w:rsid w:val="00F541D4"/>
    <w:rsid w:val="00F55A12"/>
    <w:rsid w:val="00F560FB"/>
    <w:rsid w:val="00F6024C"/>
    <w:rsid w:val="00F608E1"/>
    <w:rsid w:val="00F61611"/>
    <w:rsid w:val="00F61722"/>
    <w:rsid w:val="00F6333A"/>
    <w:rsid w:val="00F64AD7"/>
    <w:rsid w:val="00F65934"/>
    <w:rsid w:val="00F671DE"/>
    <w:rsid w:val="00F7072B"/>
    <w:rsid w:val="00F70F5C"/>
    <w:rsid w:val="00F736EF"/>
    <w:rsid w:val="00F74847"/>
    <w:rsid w:val="00F751FF"/>
    <w:rsid w:val="00F81168"/>
    <w:rsid w:val="00F81439"/>
    <w:rsid w:val="00F82C7B"/>
    <w:rsid w:val="00F83204"/>
    <w:rsid w:val="00F838CB"/>
    <w:rsid w:val="00F8397D"/>
    <w:rsid w:val="00F843A1"/>
    <w:rsid w:val="00F85471"/>
    <w:rsid w:val="00F85A43"/>
    <w:rsid w:val="00F8642F"/>
    <w:rsid w:val="00F92258"/>
    <w:rsid w:val="00F94063"/>
    <w:rsid w:val="00F95D21"/>
    <w:rsid w:val="00F96217"/>
    <w:rsid w:val="00F97ED2"/>
    <w:rsid w:val="00FA169E"/>
    <w:rsid w:val="00FA46FA"/>
    <w:rsid w:val="00FA6C39"/>
    <w:rsid w:val="00FA7A9D"/>
    <w:rsid w:val="00FB0AE8"/>
    <w:rsid w:val="00FB19EB"/>
    <w:rsid w:val="00FB1B45"/>
    <w:rsid w:val="00FB2AA8"/>
    <w:rsid w:val="00FB5E8D"/>
    <w:rsid w:val="00FB7E82"/>
    <w:rsid w:val="00FC1AAE"/>
    <w:rsid w:val="00FC228C"/>
    <w:rsid w:val="00FC2642"/>
    <w:rsid w:val="00FC4E7A"/>
    <w:rsid w:val="00FC5852"/>
    <w:rsid w:val="00FD01AA"/>
    <w:rsid w:val="00FD038C"/>
    <w:rsid w:val="00FD05BE"/>
    <w:rsid w:val="00FD1689"/>
    <w:rsid w:val="00FD1C9A"/>
    <w:rsid w:val="00FD1FEF"/>
    <w:rsid w:val="00FD2F26"/>
    <w:rsid w:val="00FD38B5"/>
    <w:rsid w:val="00FD47F1"/>
    <w:rsid w:val="00FD4F6A"/>
    <w:rsid w:val="00FD69DB"/>
    <w:rsid w:val="00FD7319"/>
    <w:rsid w:val="00FD756E"/>
    <w:rsid w:val="00FE1DDB"/>
    <w:rsid w:val="00FE360B"/>
    <w:rsid w:val="00FE4000"/>
    <w:rsid w:val="00FE5093"/>
    <w:rsid w:val="00FE52C9"/>
    <w:rsid w:val="00FE5611"/>
    <w:rsid w:val="00FE57CD"/>
    <w:rsid w:val="00FE5E34"/>
    <w:rsid w:val="00FE61A6"/>
    <w:rsid w:val="00FE63B2"/>
    <w:rsid w:val="00FE64F2"/>
    <w:rsid w:val="00FE7616"/>
    <w:rsid w:val="00FF1CD3"/>
    <w:rsid w:val="00FF27AC"/>
    <w:rsid w:val="00FF49E8"/>
    <w:rsid w:val="00FF4AC1"/>
    <w:rsid w:val="00FF69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BD3C86"/>
  <w15:docId w15:val="{5B171F58-1438-6F4D-AA99-C33E13D6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051"/>
    <w:rPr>
      <w:sz w:val="24"/>
      <w:szCs w:val="24"/>
      <w:lang w:val="en-GB" w:eastAsia="en-US"/>
    </w:rPr>
  </w:style>
  <w:style w:type="paragraph" w:styleId="Heading1">
    <w:name w:val="heading 1"/>
    <w:basedOn w:val="Normal"/>
    <w:next w:val="Normal"/>
    <w:link w:val="Heading1Char"/>
    <w:uiPriority w:val="99"/>
    <w:qFormat/>
    <w:rsid w:val="00CA3051"/>
    <w:pPr>
      <w:keepNext/>
      <w:jc w:val="center"/>
      <w:outlineLvl w:val="0"/>
    </w:pPr>
    <w:rPr>
      <w:b/>
      <w:bCs/>
      <w:lang w:val="fr-FR"/>
    </w:rPr>
  </w:style>
  <w:style w:type="paragraph" w:styleId="Heading2">
    <w:name w:val="heading 2"/>
    <w:basedOn w:val="Normal"/>
    <w:next w:val="Normal"/>
    <w:link w:val="Heading2Char"/>
    <w:uiPriority w:val="99"/>
    <w:qFormat/>
    <w:rsid w:val="00CA3051"/>
    <w:pPr>
      <w:keepNext/>
      <w:spacing w:line="360" w:lineRule="auto"/>
      <w:ind w:left="720" w:hanging="720"/>
      <w:jc w:val="center"/>
      <w:outlineLvl w:val="1"/>
    </w:pPr>
    <w:rPr>
      <w:b/>
      <w:bCs/>
    </w:rPr>
  </w:style>
  <w:style w:type="paragraph" w:styleId="Heading3">
    <w:name w:val="heading 3"/>
    <w:basedOn w:val="Normal"/>
    <w:next w:val="Normal"/>
    <w:link w:val="Heading3Char"/>
    <w:uiPriority w:val="99"/>
    <w:qFormat/>
    <w:rsid w:val="00CA3051"/>
    <w:pPr>
      <w:keepNext/>
      <w:spacing w:line="360" w:lineRule="auto"/>
      <w:outlineLvl w:val="2"/>
    </w:pPr>
    <w:rPr>
      <w:b/>
      <w:bCs/>
    </w:rPr>
  </w:style>
  <w:style w:type="paragraph" w:styleId="Heading4">
    <w:name w:val="heading 4"/>
    <w:basedOn w:val="Normal"/>
    <w:next w:val="Normal"/>
    <w:link w:val="Heading4Char"/>
    <w:uiPriority w:val="99"/>
    <w:qFormat/>
    <w:rsid w:val="00CA3051"/>
    <w:pPr>
      <w:keepNext/>
      <w:spacing w:line="360" w:lineRule="auto"/>
      <w:jc w:val="both"/>
      <w:outlineLvl w:val="3"/>
    </w:pPr>
    <w:rPr>
      <w:b/>
      <w:bCs/>
    </w:rPr>
  </w:style>
  <w:style w:type="paragraph" w:styleId="Heading5">
    <w:name w:val="heading 5"/>
    <w:basedOn w:val="Normal"/>
    <w:next w:val="Normal"/>
    <w:link w:val="Heading5Char"/>
    <w:uiPriority w:val="99"/>
    <w:qFormat/>
    <w:rsid w:val="00CA3051"/>
    <w:pPr>
      <w:keepNext/>
      <w:tabs>
        <w:tab w:val="left" w:pos="3645"/>
      </w:tabs>
      <w:spacing w:line="360" w:lineRule="auto"/>
      <w:jc w:val="center"/>
      <w:outlineLvl w:val="4"/>
    </w:pPr>
    <w:rPr>
      <w:b/>
      <w:bCs/>
      <w:sz w:val="26"/>
    </w:rPr>
  </w:style>
  <w:style w:type="paragraph" w:styleId="Heading6">
    <w:name w:val="heading 6"/>
    <w:basedOn w:val="Normal"/>
    <w:next w:val="Normal"/>
    <w:link w:val="Heading6Char"/>
    <w:uiPriority w:val="99"/>
    <w:qFormat/>
    <w:rsid w:val="00CA3051"/>
    <w:pPr>
      <w:keepNext/>
      <w:spacing w:line="360" w:lineRule="auto"/>
      <w:ind w:left="60"/>
      <w:jc w:val="center"/>
      <w:outlineLvl w:val="5"/>
    </w:pPr>
    <w:rPr>
      <w:b/>
      <w:bC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D0EF5"/>
    <w:rPr>
      <w:rFonts w:ascii="Cambria" w:eastAsia="Times New Roman" w:hAnsi="Cambria" w:cs="Times New Roman"/>
      <w:b/>
      <w:bCs/>
      <w:kern w:val="32"/>
      <w:sz w:val="32"/>
      <w:szCs w:val="32"/>
      <w:lang w:val="en-GB"/>
    </w:rPr>
  </w:style>
  <w:style w:type="character" w:customStyle="1" w:styleId="Heading2Char">
    <w:name w:val="Heading 2 Char"/>
    <w:link w:val="Heading2"/>
    <w:uiPriority w:val="99"/>
    <w:locked/>
    <w:rsid w:val="00114D85"/>
    <w:rPr>
      <w:rFonts w:cs="Times New Roman"/>
      <w:b/>
      <w:bCs/>
      <w:sz w:val="24"/>
      <w:szCs w:val="24"/>
      <w:lang w:val="en-GB" w:eastAsia="en-US"/>
    </w:rPr>
  </w:style>
  <w:style w:type="character" w:customStyle="1" w:styleId="Heading3Char">
    <w:name w:val="Heading 3 Char"/>
    <w:link w:val="Heading3"/>
    <w:uiPriority w:val="9"/>
    <w:semiHidden/>
    <w:rsid w:val="001D0EF5"/>
    <w:rPr>
      <w:rFonts w:ascii="Cambria" w:eastAsia="Times New Roman" w:hAnsi="Cambria" w:cs="Times New Roman"/>
      <w:b/>
      <w:bCs/>
      <w:sz w:val="26"/>
      <w:szCs w:val="26"/>
      <w:lang w:val="en-GB"/>
    </w:rPr>
  </w:style>
  <w:style w:type="character" w:customStyle="1" w:styleId="Heading4Char">
    <w:name w:val="Heading 4 Char"/>
    <w:link w:val="Heading4"/>
    <w:uiPriority w:val="9"/>
    <w:semiHidden/>
    <w:rsid w:val="001D0EF5"/>
    <w:rPr>
      <w:rFonts w:ascii="Calibri" w:eastAsia="Times New Roman" w:hAnsi="Calibri" w:cs="Times New Roman"/>
      <w:b/>
      <w:bCs/>
      <w:sz w:val="28"/>
      <w:szCs w:val="28"/>
      <w:lang w:val="en-GB"/>
    </w:rPr>
  </w:style>
  <w:style w:type="character" w:customStyle="1" w:styleId="Heading5Char">
    <w:name w:val="Heading 5 Char"/>
    <w:link w:val="Heading5"/>
    <w:uiPriority w:val="9"/>
    <w:semiHidden/>
    <w:rsid w:val="001D0EF5"/>
    <w:rPr>
      <w:rFonts w:ascii="Calibri" w:eastAsia="Times New Roman" w:hAnsi="Calibri" w:cs="Times New Roman"/>
      <w:b/>
      <w:bCs/>
      <w:i/>
      <w:iCs/>
      <w:sz w:val="26"/>
      <w:szCs w:val="26"/>
      <w:lang w:val="en-GB"/>
    </w:rPr>
  </w:style>
  <w:style w:type="character" w:customStyle="1" w:styleId="Heading6Char">
    <w:name w:val="Heading 6 Char"/>
    <w:link w:val="Heading6"/>
    <w:uiPriority w:val="9"/>
    <w:semiHidden/>
    <w:rsid w:val="001D0EF5"/>
    <w:rPr>
      <w:rFonts w:ascii="Calibri" w:eastAsia="Times New Roman" w:hAnsi="Calibri" w:cs="Times New Roman"/>
      <w:b/>
      <w:bCs/>
      <w:lang w:val="en-GB"/>
    </w:rPr>
  </w:style>
  <w:style w:type="paragraph" w:styleId="Title">
    <w:name w:val="Title"/>
    <w:basedOn w:val="Normal"/>
    <w:link w:val="TitleChar"/>
    <w:uiPriority w:val="99"/>
    <w:qFormat/>
    <w:rsid w:val="00CA3051"/>
    <w:pPr>
      <w:jc w:val="center"/>
    </w:pPr>
    <w:rPr>
      <w:b/>
      <w:bCs/>
    </w:rPr>
  </w:style>
  <w:style w:type="character" w:customStyle="1" w:styleId="TitleChar">
    <w:name w:val="Title Char"/>
    <w:link w:val="Title"/>
    <w:uiPriority w:val="10"/>
    <w:rsid w:val="001D0EF5"/>
    <w:rPr>
      <w:rFonts w:ascii="Cambria" w:eastAsia="Times New Roman" w:hAnsi="Cambria" w:cs="Times New Roman"/>
      <w:b/>
      <w:bCs/>
      <w:kern w:val="28"/>
      <w:sz w:val="32"/>
      <w:szCs w:val="32"/>
      <w:lang w:val="en-GB"/>
    </w:rPr>
  </w:style>
  <w:style w:type="paragraph" w:styleId="Footer">
    <w:name w:val="footer"/>
    <w:basedOn w:val="Normal"/>
    <w:link w:val="FooterChar"/>
    <w:uiPriority w:val="99"/>
    <w:rsid w:val="00CA3051"/>
    <w:pPr>
      <w:tabs>
        <w:tab w:val="center" w:pos="4153"/>
        <w:tab w:val="right" w:pos="8306"/>
      </w:tabs>
    </w:pPr>
  </w:style>
  <w:style w:type="character" w:customStyle="1" w:styleId="FooterChar">
    <w:name w:val="Footer Char"/>
    <w:link w:val="Footer"/>
    <w:uiPriority w:val="99"/>
    <w:semiHidden/>
    <w:rsid w:val="001D0EF5"/>
    <w:rPr>
      <w:sz w:val="24"/>
      <w:szCs w:val="24"/>
      <w:lang w:val="en-GB"/>
    </w:rPr>
  </w:style>
  <w:style w:type="character" w:styleId="PageNumber">
    <w:name w:val="page number"/>
    <w:uiPriority w:val="99"/>
    <w:rsid w:val="00CA3051"/>
    <w:rPr>
      <w:rFonts w:cs="Times New Roman"/>
    </w:rPr>
  </w:style>
  <w:style w:type="paragraph" w:styleId="BodyText">
    <w:name w:val="Body Text"/>
    <w:basedOn w:val="Normal"/>
    <w:link w:val="BodyTextChar"/>
    <w:uiPriority w:val="99"/>
    <w:rsid w:val="00CA3051"/>
    <w:pPr>
      <w:spacing w:line="360" w:lineRule="auto"/>
      <w:jc w:val="both"/>
    </w:pPr>
  </w:style>
  <w:style w:type="character" w:customStyle="1" w:styleId="BodyTextChar">
    <w:name w:val="Body Text Char"/>
    <w:link w:val="BodyText"/>
    <w:uiPriority w:val="99"/>
    <w:semiHidden/>
    <w:rsid w:val="001D0EF5"/>
    <w:rPr>
      <w:sz w:val="24"/>
      <w:szCs w:val="24"/>
      <w:lang w:val="en-GB"/>
    </w:rPr>
  </w:style>
  <w:style w:type="paragraph" w:styleId="Header">
    <w:name w:val="header"/>
    <w:basedOn w:val="Normal"/>
    <w:link w:val="HeaderChar"/>
    <w:uiPriority w:val="99"/>
    <w:rsid w:val="00CA3051"/>
    <w:pPr>
      <w:tabs>
        <w:tab w:val="center" w:pos="4153"/>
        <w:tab w:val="right" w:pos="8306"/>
      </w:tabs>
    </w:pPr>
  </w:style>
  <w:style w:type="character" w:customStyle="1" w:styleId="HeaderChar">
    <w:name w:val="Header Char"/>
    <w:link w:val="Header"/>
    <w:uiPriority w:val="99"/>
    <w:semiHidden/>
    <w:rsid w:val="001D0EF5"/>
    <w:rPr>
      <w:sz w:val="24"/>
      <w:szCs w:val="24"/>
      <w:lang w:val="en-GB"/>
    </w:rPr>
  </w:style>
  <w:style w:type="paragraph" w:styleId="BodyText2">
    <w:name w:val="Body Text 2"/>
    <w:basedOn w:val="Normal"/>
    <w:link w:val="BodyText2Char"/>
    <w:uiPriority w:val="99"/>
    <w:rsid w:val="00CA3051"/>
    <w:pPr>
      <w:spacing w:line="360" w:lineRule="auto"/>
      <w:jc w:val="center"/>
    </w:pPr>
    <w:rPr>
      <w:b/>
      <w:bCs/>
    </w:rPr>
  </w:style>
  <w:style w:type="character" w:customStyle="1" w:styleId="BodyText2Char">
    <w:name w:val="Body Text 2 Char"/>
    <w:link w:val="BodyText2"/>
    <w:uiPriority w:val="99"/>
    <w:semiHidden/>
    <w:rsid w:val="001D0EF5"/>
    <w:rPr>
      <w:sz w:val="24"/>
      <w:szCs w:val="24"/>
      <w:lang w:val="en-GB"/>
    </w:rPr>
  </w:style>
  <w:style w:type="paragraph" w:styleId="BodyTextIndent">
    <w:name w:val="Body Text Indent"/>
    <w:basedOn w:val="Normal"/>
    <w:link w:val="BodyTextIndentChar"/>
    <w:rsid w:val="00CA3051"/>
    <w:pPr>
      <w:tabs>
        <w:tab w:val="left" w:pos="345"/>
      </w:tabs>
      <w:spacing w:line="360" w:lineRule="auto"/>
      <w:ind w:left="60"/>
      <w:jc w:val="both"/>
    </w:pPr>
    <w:rPr>
      <w:lang w:val="en-US"/>
    </w:rPr>
  </w:style>
  <w:style w:type="character" w:customStyle="1" w:styleId="BodyTextIndentChar">
    <w:name w:val="Body Text Indent Char"/>
    <w:link w:val="BodyTextIndent"/>
    <w:uiPriority w:val="99"/>
    <w:semiHidden/>
    <w:rsid w:val="001D0EF5"/>
    <w:rPr>
      <w:sz w:val="24"/>
      <w:szCs w:val="24"/>
      <w:lang w:val="en-GB"/>
    </w:rPr>
  </w:style>
  <w:style w:type="paragraph" w:styleId="BodyText3">
    <w:name w:val="Body Text 3"/>
    <w:basedOn w:val="Normal"/>
    <w:link w:val="BodyText3Char"/>
    <w:uiPriority w:val="99"/>
    <w:rsid w:val="00CA3051"/>
    <w:pPr>
      <w:spacing w:line="360" w:lineRule="auto"/>
      <w:jc w:val="both"/>
    </w:pPr>
    <w:rPr>
      <w:sz w:val="26"/>
    </w:rPr>
  </w:style>
  <w:style w:type="character" w:customStyle="1" w:styleId="BodyText3Char">
    <w:name w:val="Body Text 3 Char"/>
    <w:link w:val="BodyText3"/>
    <w:uiPriority w:val="99"/>
    <w:semiHidden/>
    <w:rsid w:val="001D0EF5"/>
    <w:rPr>
      <w:sz w:val="16"/>
      <w:szCs w:val="16"/>
      <w:lang w:val="en-GB"/>
    </w:rPr>
  </w:style>
  <w:style w:type="paragraph" w:styleId="BalloonText">
    <w:name w:val="Balloon Text"/>
    <w:basedOn w:val="Normal"/>
    <w:link w:val="BalloonTextChar"/>
    <w:uiPriority w:val="99"/>
    <w:semiHidden/>
    <w:rsid w:val="00DF04C1"/>
    <w:rPr>
      <w:rFonts w:ascii="Tahoma" w:hAnsi="Tahoma" w:cs="Tahoma"/>
      <w:sz w:val="16"/>
      <w:szCs w:val="16"/>
    </w:rPr>
  </w:style>
  <w:style w:type="character" w:customStyle="1" w:styleId="BalloonTextChar">
    <w:name w:val="Balloon Text Char"/>
    <w:link w:val="BalloonText"/>
    <w:uiPriority w:val="99"/>
    <w:semiHidden/>
    <w:rsid w:val="001D0EF5"/>
    <w:rPr>
      <w:sz w:val="0"/>
      <w:szCs w:val="0"/>
      <w:lang w:val="en-GB"/>
    </w:rPr>
  </w:style>
  <w:style w:type="paragraph" w:styleId="BodyTextIndent2">
    <w:name w:val="Body Text Indent 2"/>
    <w:basedOn w:val="Normal"/>
    <w:link w:val="BodyTextIndent2Char"/>
    <w:uiPriority w:val="99"/>
    <w:rsid w:val="00BA4FD2"/>
    <w:pPr>
      <w:spacing w:after="120" w:line="480" w:lineRule="auto"/>
      <w:ind w:left="360"/>
    </w:pPr>
  </w:style>
  <w:style w:type="character" w:customStyle="1" w:styleId="BodyTextIndent2Char">
    <w:name w:val="Body Text Indent 2 Char"/>
    <w:link w:val="BodyTextIndent2"/>
    <w:uiPriority w:val="99"/>
    <w:semiHidden/>
    <w:rsid w:val="001D0EF5"/>
    <w:rPr>
      <w:sz w:val="24"/>
      <w:szCs w:val="24"/>
      <w:lang w:val="en-GB"/>
    </w:rPr>
  </w:style>
  <w:style w:type="paragraph" w:customStyle="1" w:styleId="Par">
    <w:name w:val="Par"/>
    <w:basedOn w:val="Normal"/>
    <w:uiPriority w:val="99"/>
    <w:rsid w:val="00345D5E"/>
    <w:pPr>
      <w:keepLines/>
      <w:spacing w:after="240"/>
      <w:ind w:left="1064"/>
      <w:jc w:val="both"/>
    </w:pPr>
    <w:rPr>
      <w:lang w:eastAsia="zh-CN"/>
    </w:rPr>
  </w:style>
  <w:style w:type="paragraph" w:customStyle="1" w:styleId="Paragrapha">
    <w:name w:val="Paragraph (a)"/>
    <w:basedOn w:val="Normal"/>
    <w:link w:val="ParagraphaChar"/>
    <w:uiPriority w:val="99"/>
    <w:rsid w:val="003A7E3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jc w:val="both"/>
    </w:pPr>
    <w:rPr>
      <w:szCs w:val="20"/>
      <w:lang w:eastAsia="en-GB"/>
    </w:rPr>
  </w:style>
  <w:style w:type="character" w:customStyle="1" w:styleId="ParagraphaChar">
    <w:name w:val="Paragraph (a) Char"/>
    <w:link w:val="Paragrapha"/>
    <w:uiPriority w:val="99"/>
    <w:locked/>
    <w:rsid w:val="003A7E33"/>
    <w:rPr>
      <w:rFonts w:cs="Times New Roman"/>
      <w:sz w:val="24"/>
      <w:lang w:val="en-GB" w:eastAsia="en-GB" w:bidi="ar-SA"/>
    </w:rPr>
  </w:style>
  <w:style w:type="paragraph" w:customStyle="1" w:styleId="Style1">
    <w:name w:val="Style1"/>
    <w:basedOn w:val="Normal"/>
    <w:uiPriority w:val="99"/>
    <w:rsid w:val="003A7E33"/>
    <w:pPr>
      <w:numPr>
        <w:numId w:val="3"/>
      </w:numPr>
      <w:tabs>
        <w:tab w:val="num" w:pos="360"/>
      </w:tabs>
      <w:spacing w:line="360" w:lineRule="auto"/>
      <w:ind w:left="360"/>
    </w:pPr>
    <w:rPr>
      <w:rFonts w:ascii="Arial" w:hAnsi="Arial"/>
      <w:sz w:val="20"/>
      <w:szCs w:val="20"/>
    </w:rPr>
  </w:style>
  <w:style w:type="paragraph" w:customStyle="1" w:styleId="Style2">
    <w:name w:val="Style2"/>
    <w:basedOn w:val="Normal"/>
    <w:next w:val="Style1"/>
    <w:uiPriority w:val="99"/>
    <w:rsid w:val="003A7E33"/>
    <w:pPr>
      <w:numPr>
        <w:numId w:val="4"/>
      </w:numPr>
      <w:tabs>
        <w:tab w:val="num" w:pos="792"/>
      </w:tabs>
      <w:spacing w:line="360" w:lineRule="auto"/>
      <w:ind w:left="792"/>
    </w:pPr>
    <w:rPr>
      <w:rFonts w:ascii="Arial" w:hAnsi="Arial"/>
      <w:sz w:val="20"/>
      <w:szCs w:val="20"/>
    </w:rPr>
  </w:style>
  <w:style w:type="paragraph" w:customStyle="1" w:styleId="Body1">
    <w:name w:val="Body 1"/>
    <w:basedOn w:val="Normal"/>
    <w:uiPriority w:val="99"/>
    <w:rsid w:val="00A62AB4"/>
    <w:pPr>
      <w:autoSpaceDE w:val="0"/>
      <w:autoSpaceDN w:val="0"/>
      <w:adjustRightInd w:val="0"/>
      <w:spacing w:after="140" w:line="290" w:lineRule="auto"/>
      <w:ind w:left="567"/>
      <w:jc w:val="both"/>
    </w:pPr>
    <w:rPr>
      <w:rFonts w:ascii="Arial" w:hAnsi="Arial" w:cs="Arial"/>
      <w:kern w:val="20"/>
      <w:lang w:eastAsia="en-GB"/>
    </w:rPr>
  </w:style>
  <w:style w:type="paragraph" w:customStyle="1" w:styleId="alpha2">
    <w:name w:val="alpha 2"/>
    <w:basedOn w:val="Normal"/>
    <w:uiPriority w:val="99"/>
    <w:rsid w:val="00A62AB4"/>
    <w:pPr>
      <w:numPr>
        <w:numId w:val="6"/>
      </w:numPr>
      <w:tabs>
        <w:tab w:val="num" w:pos="1580"/>
      </w:tabs>
      <w:autoSpaceDE w:val="0"/>
      <w:autoSpaceDN w:val="0"/>
      <w:adjustRightInd w:val="0"/>
      <w:spacing w:after="140" w:line="290" w:lineRule="auto"/>
      <w:ind w:left="1580" w:hanging="680"/>
      <w:jc w:val="both"/>
    </w:pPr>
    <w:rPr>
      <w:rFonts w:ascii="Arial" w:hAnsi="Arial" w:cs="Arial"/>
      <w:kern w:val="20"/>
      <w:sz w:val="20"/>
      <w:szCs w:val="20"/>
      <w:lang w:eastAsia="en-GB"/>
    </w:rPr>
  </w:style>
  <w:style w:type="paragraph" w:customStyle="1" w:styleId="roman3">
    <w:name w:val="roman 3"/>
    <w:basedOn w:val="Normal"/>
    <w:uiPriority w:val="99"/>
    <w:rsid w:val="00A62AB4"/>
    <w:pPr>
      <w:numPr>
        <w:numId w:val="5"/>
      </w:numPr>
      <w:tabs>
        <w:tab w:val="num" w:pos="2041"/>
      </w:tabs>
      <w:autoSpaceDE w:val="0"/>
      <w:autoSpaceDN w:val="0"/>
      <w:adjustRightInd w:val="0"/>
      <w:spacing w:after="140" w:line="290" w:lineRule="auto"/>
      <w:ind w:left="2041" w:hanging="794"/>
      <w:jc w:val="both"/>
    </w:pPr>
    <w:rPr>
      <w:rFonts w:ascii="Arial" w:hAnsi="Arial" w:cs="Arial"/>
      <w:kern w:val="20"/>
      <w:sz w:val="20"/>
      <w:szCs w:val="20"/>
      <w:lang w:eastAsia="en-GB"/>
    </w:rPr>
  </w:style>
  <w:style w:type="paragraph" w:customStyle="1" w:styleId="Body2">
    <w:name w:val="Body 2"/>
    <w:basedOn w:val="Normal"/>
    <w:uiPriority w:val="99"/>
    <w:rsid w:val="00A62AB4"/>
    <w:pPr>
      <w:autoSpaceDE w:val="0"/>
      <w:autoSpaceDN w:val="0"/>
      <w:adjustRightInd w:val="0"/>
      <w:spacing w:after="140" w:line="290" w:lineRule="auto"/>
      <w:ind w:left="1247"/>
      <w:jc w:val="both"/>
    </w:pPr>
    <w:rPr>
      <w:rFonts w:ascii="Arial" w:hAnsi="Arial" w:cs="Arial"/>
      <w:kern w:val="20"/>
      <w:sz w:val="20"/>
      <w:szCs w:val="20"/>
      <w:lang w:eastAsia="en-GB"/>
    </w:rPr>
  </w:style>
  <w:style w:type="character" w:customStyle="1" w:styleId="DeltaViewInsertion">
    <w:name w:val="DeltaView Insertion"/>
    <w:uiPriority w:val="99"/>
    <w:rsid w:val="00A62AB4"/>
    <w:rPr>
      <w:i/>
      <w:color w:val="0000FF"/>
      <w:spacing w:val="0"/>
      <w:u w:val="single"/>
    </w:rPr>
  </w:style>
  <w:style w:type="table" w:styleId="TableGrid">
    <w:name w:val="Table Grid"/>
    <w:basedOn w:val="TableNormal"/>
    <w:uiPriority w:val="39"/>
    <w:rsid w:val="004F1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0D7838"/>
    <w:pPr>
      <w:spacing w:after="200" w:line="288" w:lineRule="auto"/>
      <w:jc w:val="both"/>
    </w:pPr>
    <w:rPr>
      <w:rFonts w:ascii="CG Times" w:hAnsi="CG Times"/>
      <w:sz w:val="20"/>
      <w:szCs w:val="20"/>
    </w:rPr>
  </w:style>
  <w:style w:type="character" w:customStyle="1" w:styleId="CommentTextChar">
    <w:name w:val="Comment Text Char"/>
    <w:link w:val="CommentText"/>
    <w:uiPriority w:val="99"/>
    <w:semiHidden/>
    <w:rsid w:val="001D0EF5"/>
    <w:rPr>
      <w:sz w:val="20"/>
      <w:szCs w:val="20"/>
      <w:lang w:val="en-GB"/>
    </w:rPr>
  </w:style>
  <w:style w:type="paragraph" w:customStyle="1" w:styleId="Tabelltext">
    <w:name w:val="Tabelltext"/>
    <w:basedOn w:val="Normal"/>
    <w:uiPriority w:val="99"/>
    <w:rsid w:val="000D7838"/>
    <w:pPr>
      <w:tabs>
        <w:tab w:val="left" w:pos="0"/>
        <w:tab w:val="left" w:pos="567"/>
        <w:tab w:val="left" w:pos="1276"/>
        <w:tab w:val="left" w:pos="2552"/>
        <w:tab w:val="left" w:pos="3828"/>
        <w:tab w:val="left" w:pos="5103"/>
        <w:tab w:val="left" w:pos="6379"/>
        <w:tab w:val="right" w:pos="8364"/>
      </w:tabs>
      <w:autoSpaceDE w:val="0"/>
      <w:autoSpaceDN w:val="0"/>
      <w:spacing w:before="60" w:after="60"/>
    </w:pPr>
    <w:rPr>
      <w:rFonts w:ascii="Arial" w:hAnsi="Arial" w:cs="Arial"/>
      <w:sz w:val="20"/>
      <w:szCs w:val="20"/>
    </w:rPr>
  </w:style>
  <w:style w:type="character" w:styleId="Strong">
    <w:name w:val="Strong"/>
    <w:uiPriority w:val="99"/>
    <w:qFormat/>
    <w:rsid w:val="00142114"/>
    <w:rPr>
      <w:rFonts w:cs="Times New Roman"/>
      <w:b/>
      <w:bCs/>
    </w:rPr>
  </w:style>
  <w:style w:type="character" w:customStyle="1" w:styleId="docheader1">
    <w:name w:val="doc_header1"/>
    <w:uiPriority w:val="99"/>
    <w:rsid w:val="00142114"/>
    <w:rPr>
      <w:rFonts w:ascii="Times New Roman" w:hAnsi="Times New Roman" w:cs="Times New Roman"/>
      <w:b/>
      <w:bCs/>
      <w:color w:val="000000"/>
      <w:sz w:val="24"/>
      <w:szCs w:val="24"/>
    </w:rPr>
  </w:style>
  <w:style w:type="paragraph" w:styleId="ListBullet">
    <w:name w:val="List Bullet"/>
    <w:basedOn w:val="Normal"/>
    <w:uiPriority w:val="99"/>
    <w:rsid w:val="008664C4"/>
    <w:pPr>
      <w:tabs>
        <w:tab w:val="num" w:pos="360"/>
      </w:tabs>
      <w:ind w:left="360" w:hanging="360"/>
    </w:pPr>
  </w:style>
  <w:style w:type="character" w:customStyle="1" w:styleId="shorttext1">
    <w:name w:val="short_text1"/>
    <w:uiPriority w:val="99"/>
    <w:rsid w:val="001904B5"/>
    <w:rPr>
      <w:rFonts w:cs="Times New Roman"/>
      <w:sz w:val="29"/>
      <w:szCs w:val="29"/>
    </w:rPr>
  </w:style>
  <w:style w:type="character" w:customStyle="1" w:styleId="longtext1">
    <w:name w:val="long_text1"/>
    <w:uiPriority w:val="99"/>
    <w:rsid w:val="00D73DA0"/>
    <w:rPr>
      <w:rFonts w:cs="Times New Roman"/>
      <w:sz w:val="20"/>
      <w:szCs w:val="20"/>
    </w:rPr>
  </w:style>
  <w:style w:type="character" w:customStyle="1" w:styleId="mediumtext1">
    <w:name w:val="medium_text1"/>
    <w:uiPriority w:val="99"/>
    <w:rsid w:val="00D73DA0"/>
    <w:rPr>
      <w:rFonts w:cs="Times New Roman"/>
      <w:sz w:val="24"/>
      <w:szCs w:val="24"/>
    </w:rPr>
  </w:style>
  <w:style w:type="paragraph" w:styleId="TOC1">
    <w:name w:val="toc 1"/>
    <w:basedOn w:val="Normal"/>
    <w:next w:val="Normal"/>
    <w:autoRedefine/>
    <w:uiPriority w:val="39"/>
    <w:rsid w:val="00167AB8"/>
    <w:pPr>
      <w:tabs>
        <w:tab w:val="right" w:leader="dot" w:pos="9627"/>
      </w:tabs>
    </w:pPr>
  </w:style>
  <w:style w:type="paragraph" w:styleId="TOC3">
    <w:name w:val="toc 3"/>
    <w:basedOn w:val="Normal"/>
    <w:next w:val="Normal"/>
    <w:autoRedefine/>
    <w:uiPriority w:val="99"/>
    <w:rsid w:val="008E27B3"/>
    <w:pPr>
      <w:ind w:left="480"/>
    </w:pPr>
  </w:style>
  <w:style w:type="character" w:styleId="Hyperlink">
    <w:name w:val="Hyperlink"/>
    <w:uiPriority w:val="99"/>
    <w:rsid w:val="008E27B3"/>
    <w:rPr>
      <w:rFonts w:cs="Times New Roman"/>
      <w:color w:val="0000FF"/>
      <w:u w:val="single"/>
    </w:rPr>
  </w:style>
  <w:style w:type="paragraph" w:customStyle="1" w:styleId="UserNivel1">
    <w:name w:val="User Nivel 1"/>
    <w:basedOn w:val="Normal"/>
    <w:uiPriority w:val="99"/>
    <w:rsid w:val="001010B8"/>
    <w:pPr>
      <w:numPr>
        <w:numId w:val="8"/>
      </w:numPr>
    </w:pPr>
    <w:rPr>
      <w:lang w:val="ru-RU" w:eastAsia="ru-RU"/>
    </w:rPr>
  </w:style>
  <w:style w:type="paragraph" w:customStyle="1" w:styleId="UserNivel2">
    <w:name w:val="User Nivel 2"/>
    <w:basedOn w:val="Normal"/>
    <w:uiPriority w:val="99"/>
    <w:rsid w:val="001010B8"/>
    <w:pPr>
      <w:numPr>
        <w:ilvl w:val="1"/>
        <w:numId w:val="8"/>
      </w:numPr>
    </w:pPr>
    <w:rPr>
      <w:lang w:val="ru-RU" w:eastAsia="ru-RU"/>
    </w:rPr>
  </w:style>
  <w:style w:type="paragraph" w:customStyle="1" w:styleId="UserNivel3">
    <w:name w:val="User Nivel 3"/>
    <w:basedOn w:val="Normal"/>
    <w:uiPriority w:val="99"/>
    <w:rsid w:val="001010B8"/>
    <w:pPr>
      <w:numPr>
        <w:ilvl w:val="2"/>
        <w:numId w:val="8"/>
      </w:numPr>
    </w:pPr>
    <w:rPr>
      <w:lang w:val="ru-RU" w:eastAsia="ru-RU"/>
    </w:rPr>
  </w:style>
  <w:style w:type="paragraph" w:customStyle="1" w:styleId="Level3">
    <w:name w:val="Level3"/>
    <w:basedOn w:val="Normal"/>
    <w:next w:val="Normal"/>
    <w:uiPriority w:val="99"/>
    <w:rsid w:val="00A03913"/>
    <w:pPr>
      <w:keepNext/>
      <w:spacing w:before="120" w:after="120"/>
      <w:ind w:left="720"/>
    </w:pPr>
    <w:rPr>
      <w:rFonts w:ascii="Arial Bold" w:hAnsi="Arial Bold" w:cs="Arial"/>
      <w:b/>
      <w:bCs/>
      <w:color w:val="5D78CB"/>
      <w:sz w:val="21"/>
      <w:szCs w:val="22"/>
      <w:lang w:eastAsia="zh-CN"/>
    </w:rPr>
  </w:style>
  <w:style w:type="paragraph" w:customStyle="1" w:styleId="level8">
    <w:name w:val="level8"/>
    <w:basedOn w:val="Normal"/>
    <w:uiPriority w:val="99"/>
    <w:rsid w:val="00A03913"/>
    <w:pPr>
      <w:numPr>
        <w:numId w:val="10"/>
      </w:numPr>
      <w:tabs>
        <w:tab w:val="left" w:pos="1152"/>
      </w:tabs>
      <w:spacing w:before="20" w:after="20"/>
    </w:pPr>
    <w:rPr>
      <w:rFonts w:ascii="Arial" w:hAnsi="Arial" w:cs="Arial"/>
      <w:sz w:val="20"/>
      <w:szCs w:val="22"/>
      <w:lang w:eastAsia="zh-CN"/>
    </w:rPr>
  </w:style>
  <w:style w:type="paragraph" w:styleId="NormalWeb">
    <w:name w:val="Normal (Web)"/>
    <w:basedOn w:val="Normal"/>
    <w:link w:val="NormalWebChar"/>
    <w:uiPriority w:val="99"/>
    <w:rsid w:val="008D34D3"/>
    <w:pPr>
      <w:spacing w:before="100" w:beforeAutospacing="1" w:after="100" w:afterAutospacing="1"/>
    </w:pPr>
    <w:rPr>
      <w:lang w:val="en-US"/>
    </w:rPr>
  </w:style>
  <w:style w:type="paragraph" w:styleId="ListParagraph">
    <w:name w:val="List Paragraph"/>
    <w:basedOn w:val="Normal"/>
    <w:uiPriority w:val="99"/>
    <w:qFormat/>
    <w:rsid w:val="00002F37"/>
    <w:pPr>
      <w:spacing w:after="200" w:line="276" w:lineRule="auto"/>
      <w:ind w:left="720"/>
      <w:contextualSpacing/>
    </w:pPr>
    <w:rPr>
      <w:rFonts w:ascii="Calibri" w:hAnsi="Calibri"/>
      <w:sz w:val="22"/>
      <w:szCs w:val="22"/>
      <w:lang w:val="fr-FR"/>
    </w:rPr>
  </w:style>
  <w:style w:type="paragraph" w:customStyle="1" w:styleId="Parsuite">
    <w:name w:val="Parsuite"/>
    <w:basedOn w:val="BodyTextIndent"/>
    <w:uiPriority w:val="99"/>
    <w:rsid w:val="00CD492F"/>
    <w:pPr>
      <w:tabs>
        <w:tab w:val="clear" w:pos="345"/>
        <w:tab w:val="left" w:pos="851"/>
      </w:tabs>
      <w:spacing w:after="120" w:line="240" w:lineRule="auto"/>
      <w:ind w:left="567"/>
      <w:jc w:val="left"/>
    </w:pPr>
    <w:rPr>
      <w:lang w:val="fr-FR" w:eastAsia="zh-CN"/>
    </w:rPr>
  </w:style>
  <w:style w:type="paragraph" w:customStyle="1" w:styleId="Style5">
    <w:name w:val="Style5"/>
    <w:basedOn w:val="Normal"/>
    <w:uiPriority w:val="99"/>
    <w:rsid w:val="00F8642F"/>
    <w:pPr>
      <w:widowControl w:val="0"/>
      <w:autoSpaceDE w:val="0"/>
      <w:autoSpaceDN w:val="0"/>
      <w:adjustRightInd w:val="0"/>
      <w:spacing w:line="288" w:lineRule="exact"/>
      <w:jc w:val="both"/>
    </w:pPr>
    <w:rPr>
      <w:rFonts w:ascii="Calibri" w:hAnsi="Calibri"/>
      <w:lang w:val="ru-RU" w:eastAsia="ru-RU"/>
    </w:rPr>
  </w:style>
  <w:style w:type="paragraph" w:customStyle="1" w:styleId="Style10">
    <w:name w:val="Style10"/>
    <w:basedOn w:val="Normal"/>
    <w:uiPriority w:val="99"/>
    <w:rsid w:val="00F8642F"/>
    <w:pPr>
      <w:widowControl w:val="0"/>
      <w:autoSpaceDE w:val="0"/>
      <w:autoSpaceDN w:val="0"/>
      <w:adjustRightInd w:val="0"/>
    </w:pPr>
    <w:rPr>
      <w:rFonts w:ascii="Calibri" w:hAnsi="Calibri"/>
      <w:lang w:val="ru-RU" w:eastAsia="ru-RU"/>
    </w:rPr>
  </w:style>
  <w:style w:type="character" w:customStyle="1" w:styleId="FontStyle47">
    <w:name w:val="Font Style47"/>
    <w:uiPriority w:val="99"/>
    <w:rsid w:val="00F8642F"/>
    <w:rPr>
      <w:rFonts w:ascii="Times New Roman" w:hAnsi="Times New Roman" w:cs="Times New Roman"/>
      <w:b/>
      <w:bCs/>
      <w:color w:val="000000"/>
      <w:sz w:val="24"/>
      <w:szCs w:val="24"/>
    </w:rPr>
  </w:style>
  <w:style w:type="character" w:customStyle="1" w:styleId="FontStyle53">
    <w:name w:val="Font Style53"/>
    <w:uiPriority w:val="99"/>
    <w:rsid w:val="00F8642F"/>
    <w:rPr>
      <w:rFonts w:ascii="Calibri" w:hAnsi="Calibri" w:cs="Calibri"/>
      <w:color w:val="000000"/>
      <w:sz w:val="18"/>
      <w:szCs w:val="18"/>
    </w:rPr>
  </w:style>
  <w:style w:type="character" w:customStyle="1" w:styleId="NormalWebChar">
    <w:name w:val="Normal (Web) Char"/>
    <w:link w:val="NormalWeb"/>
    <w:uiPriority w:val="99"/>
    <w:locked/>
    <w:rsid w:val="009F3EAC"/>
    <w:rPr>
      <w:sz w:val="24"/>
    </w:rPr>
  </w:style>
  <w:style w:type="character" w:styleId="CommentReference">
    <w:name w:val="annotation reference"/>
    <w:basedOn w:val="DefaultParagraphFont"/>
    <w:uiPriority w:val="99"/>
    <w:semiHidden/>
    <w:unhideWhenUsed/>
    <w:rsid w:val="00121CA0"/>
    <w:rPr>
      <w:sz w:val="16"/>
      <w:szCs w:val="16"/>
    </w:rPr>
  </w:style>
  <w:style w:type="paragraph" w:styleId="CommentSubject">
    <w:name w:val="annotation subject"/>
    <w:basedOn w:val="CommentText"/>
    <w:next w:val="CommentText"/>
    <w:link w:val="CommentSubjectChar"/>
    <w:uiPriority w:val="99"/>
    <w:semiHidden/>
    <w:unhideWhenUsed/>
    <w:rsid w:val="00121CA0"/>
    <w:pPr>
      <w:spacing w:after="0" w:line="240" w:lineRule="auto"/>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121CA0"/>
    <w:rPr>
      <w:b/>
      <w:bCs/>
      <w:sz w:val="20"/>
      <w:szCs w:val="20"/>
      <w:lang w:val="en-GB" w:eastAsia="en-US"/>
    </w:rPr>
  </w:style>
  <w:style w:type="paragraph" w:styleId="Revision">
    <w:name w:val="Revision"/>
    <w:hidden/>
    <w:uiPriority w:val="99"/>
    <w:semiHidden/>
    <w:rsid w:val="004B60C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452993">
      <w:marLeft w:val="0"/>
      <w:marRight w:val="0"/>
      <w:marTop w:val="0"/>
      <w:marBottom w:val="0"/>
      <w:divBdr>
        <w:top w:val="none" w:sz="0" w:space="0" w:color="auto"/>
        <w:left w:val="none" w:sz="0" w:space="0" w:color="auto"/>
        <w:bottom w:val="none" w:sz="0" w:space="0" w:color="auto"/>
        <w:right w:val="none" w:sz="0" w:space="0" w:color="auto"/>
      </w:divBdr>
    </w:div>
    <w:div w:id="1693452995">
      <w:marLeft w:val="0"/>
      <w:marRight w:val="0"/>
      <w:marTop w:val="0"/>
      <w:marBottom w:val="0"/>
      <w:divBdr>
        <w:top w:val="none" w:sz="0" w:space="0" w:color="auto"/>
        <w:left w:val="none" w:sz="0" w:space="0" w:color="auto"/>
        <w:bottom w:val="none" w:sz="0" w:space="0" w:color="auto"/>
        <w:right w:val="none" w:sz="0" w:space="0" w:color="auto"/>
      </w:divBdr>
    </w:div>
    <w:div w:id="1693452996">
      <w:marLeft w:val="0"/>
      <w:marRight w:val="0"/>
      <w:marTop w:val="0"/>
      <w:marBottom w:val="0"/>
      <w:divBdr>
        <w:top w:val="none" w:sz="0" w:space="0" w:color="auto"/>
        <w:left w:val="none" w:sz="0" w:space="0" w:color="auto"/>
        <w:bottom w:val="none" w:sz="0" w:space="0" w:color="auto"/>
        <w:right w:val="none" w:sz="0" w:space="0" w:color="auto"/>
      </w:divBdr>
      <w:divsChild>
        <w:div w:id="1693452994">
          <w:marLeft w:val="0"/>
          <w:marRight w:val="0"/>
          <w:marTop w:val="0"/>
          <w:marBottom w:val="0"/>
          <w:divBdr>
            <w:top w:val="none" w:sz="0" w:space="0" w:color="auto"/>
            <w:left w:val="none" w:sz="0" w:space="0" w:color="auto"/>
            <w:bottom w:val="none" w:sz="0" w:space="0" w:color="auto"/>
            <w:right w:val="none" w:sz="0" w:space="0" w:color="auto"/>
          </w:divBdr>
        </w:div>
      </w:divsChild>
    </w:div>
    <w:div w:id="1693452997">
      <w:marLeft w:val="0"/>
      <w:marRight w:val="0"/>
      <w:marTop w:val="0"/>
      <w:marBottom w:val="0"/>
      <w:divBdr>
        <w:top w:val="none" w:sz="0" w:space="0" w:color="auto"/>
        <w:left w:val="none" w:sz="0" w:space="0" w:color="auto"/>
        <w:bottom w:val="none" w:sz="0" w:space="0" w:color="auto"/>
        <w:right w:val="none" w:sz="0" w:space="0" w:color="auto"/>
      </w:divBdr>
    </w:div>
    <w:div w:id="16934529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BDB9108BBC34CA6C77EF2246B964A" ma:contentTypeVersion="3" ma:contentTypeDescription="Creați un document nou." ma:contentTypeScope="" ma:versionID="67c29b59fdaa4c571b310340cdd72480">
  <xsd:schema xmlns:xsd="http://www.w3.org/2001/XMLSchema" xmlns:xs="http://www.w3.org/2001/XMLSchema" xmlns:p="http://schemas.microsoft.com/office/2006/metadata/properties" xmlns:ns2="22cb4df8-63f9-4e0b-ba04-579b354f3e97" targetNamespace="http://schemas.microsoft.com/office/2006/metadata/properties" ma:root="true" ma:fieldsID="2423009f6a96605a865b6974eeee20f9" ns2:_="">
    <xsd:import namespace="22cb4df8-63f9-4e0b-ba04-579b354f3e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b4df8-63f9-4e0b-ba04-579b354f3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84994-FECE-4307-9078-C43EF1DD3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b4df8-63f9-4e0b-ba04-579b354f3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0A7AD-55C2-44AC-A5E9-3DB0182571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DEAE65-8E71-4197-BF48-7EB539E691BA}">
  <ds:schemaRefs>
    <ds:schemaRef ds:uri="http://schemas.microsoft.com/sharepoint/v3/contenttype/forms"/>
  </ds:schemaRefs>
</ds:datastoreItem>
</file>

<file path=customXml/itemProps4.xml><?xml version="1.0" encoding="utf-8"?>
<ds:datastoreItem xmlns:ds="http://schemas.openxmlformats.org/officeDocument/2006/customXml" ds:itemID="{5FB683B4-C30D-4D2A-B727-AB42D8F80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7737</Words>
  <Characters>44107</Characters>
  <Application>Microsoft Office Word</Application>
  <DocSecurity>0</DocSecurity>
  <Lines>367</Lines>
  <Paragraphs>103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CONCESSION CONTRACT</vt:lpstr>
    </vt:vector>
  </TitlesOfParts>
  <Company>S.A. 'Apa-Canal Chisinau'</Company>
  <LinksUpToDate>false</LinksUpToDate>
  <CharactersWithSpaces>51741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oleg utica</cp:lastModifiedBy>
  <cp:revision>2</cp:revision>
  <cp:lastPrinted>2023-04-03T11:09:00Z</cp:lastPrinted>
  <dcterms:created xsi:type="dcterms:W3CDTF">2024-09-26T10:52:00Z</dcterms:created>
  <dcterms:modified xsi:type="dcterms:W3CDTF">2024-09-26T10:52:00Z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0x010100C92BDB9108BBC34CA6C77EF2246B964A</vt:lpwstr>
  </property>
</Properties>
</file>